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B3C" w:rsidRDefault="00DB3B3C" w:rsidP="00AB0999">
      <w:pPr>
        <w:spacing w:after="0" w:line="240" w:lineRule="auto"/>
        <w:jc w:val="center"/>
        <w:rPr>
          <w:b/>
          <w:sz w:val="40"/>
          <w:szCs w:val="40"/>
        </w:rPr>
      </w:pPr>
    </w:p>
    <w:p w:rsidR="00A0026E" w:rsidRPr="00E76FD6" w:rsidRDefault="004072FA" w:rsidP="00AB0999">
      <w:pPr>
        <w:spacing w:after="0" w:line="240" w:lineRule="auto"/>
        <w:jc w:val="center"/>
        <w:rPr>
          <w:b/>
          <w:sz w:val="40"/>
          <w:szCs w:val="40"/>
        </w:rPr>
      </w:pPr>
      <w:r>
        <w:rPr>
          <w:b/>
          <w:sz w:val="40"/>
          <w:szCs w:val="40"/>
        </w:rPr>
        <w:t>July 7</w:t>
      </w:r>
      <w:r w:rsidR="00A0026E" w:rsidRPr="00E76FD6">
        <w:rPr>
          <w:b/>
          <w:sz w:val="40"/>
          <w:szCs w:val="40"/>
        </w:rPr>
        <w:t>, 2014</w:t>
      </w:r>
    </w:p>
    <w:p w:rsidR="00A0026E" w:rsidRPr="00E76FD6" w:rsidRDefault="00A0026E" w:rsidP="00AB0999">
      <w:pPr>
        <w:spacing w:after="0" w:line="240" w:lineRule="auto"/>
        <w:jc w:val="center"/>
        <w:rPr>
          <w:b/>
          <w:sz w:val="40"/>
          <w:szCs w:val="40"/>
        </w:rPr>
      </w:pPr>
    </w:p>
    <w:p w:rsidR="00A0026E" w:rsidRPr="00E76FD6" w:rsidRDefault="00A0026E" w:rsidP="00AB0999">
      <w:pPr>
        <w:spacing w:after="0" w:line="240" w:lineRule="auto"/>
        <w:jc w:val="center"/>
        <w:rPr>
          <w:b/>
          <w:sz w:val="48"/>
          <w:szCs w:val="48"/>
        </w:rPr>
      </w:pPr>
      <w:r w:rsidRPr="00E76FD6">
        <w:rPr>
          <w:b/>
          <w:sz w:val="48"/>
          <w:szCs w:val="48"/>
        </w:rPr>
        <w:t>RFI</w:t>
      </w:r>
      <w:r w:rsidR="00AB0999" w:rsidRPr="00E76FD6">
        <w:rPr>
          <w:b/>
          <w:sz w:val="48"/>
          <w:szCs w:val="48"/>
        </w:rPr>
        <w:t xml:space="preserve"> #</w:t>
      </w:r>
      <w:r w:rsidR="00081061">
        <w:rPr>
          <w:b/>
          <w:sz w:val="48"/>
          <w:szCs w:val="48"/>
        </w:rPr>
        <w:t>14DOT7002</w:t>
      </w:r>
    </w:p>
    <w:p w:rsidR="00A0026E" w:rsidRPr="00967EE9" w:rsidRDefault="00A0026E" w:rsidP="00AB0999">
      <w:pPr>
        <w:spacing w:after="0" w:line="240" w:lineRule="auto"/>
        <w:jc w:val="center"/>
        <w:rPr>
          <w:b/>
          <w:sz w:val="36"/>
          <w:szCs w:val="36"/>
        </w:rPr>
      </w:pPr>
    </w:p>
    <w:p w:rsidR="00A0026E" w:rsidRPr="00E76FD6" w:rsidRDefault="00A0026E" w:rsidP="00AB0999">
      <w:pPr>
        <w:spacing w:after="0" w:line="240" w:lineRule="auto"/>
        <w:jc w:val="center"/>
        <w:rPr>
          <w:sz w:val="48"/>
          <w:szCs w:val="48"/>
        </w:rPr>
      </w:pPr>
      <w:r w:rsidRPr="00E76FD6">
        <w:rPr>
          <w:sz w:val="48"/>
          <w:szCs w:val="48"/>
        </w:rPr>
        <w:t>State of Connecticut</w:t>
      </w:r>
    </w:p>
    <w:p w:rsidR="00A0026E" w:rsidRPr="00E76FD6" w:rsidRDefault="00A0026E" w:rsidP="00AB0999">
      <w:pPr>
        <w:spacing w:after="0" w:line="240" w:lineRule="auto"/>
        <w:jc w:val="center"/>
        <w:rPr>
          <w:sz w:val="36"/>
          <w:szCs w:val="36"/>
        </w:rPr>
      </w:pPr>
      <w:r w:rsidRPr="00E76FD6">
        <w:rPr>
          <w:sz w:val="36"/>
          <w:szCs w:val="36"/>
        </w:rPr>
        <w:t>Department of Transportation</w:t>
      </w:r>
    </w:p>
    <w:p w:rsidR="00A0026E" w:rsidRPr="00E76FD6" w:rsidRDefault="00A0026E" w:rsidP="00AB0999">
      <w:pPr>
        <w:spacing w:after="0" w:line="240" w:lineRule="auto"/>
        <w:jc w:val="center"/>
        <w:rPr>
          <w:b/>
          <w:sz w:val="40"/>
          <w:szCs w:val="40"/>
        </w:rPr>
      </w:pPr>
    </w:p>
    <w:p w:rsidR="00A0026E" w:rsidRPr="00E76FD6" w:rsidRDefault="00A0026E" w:rsidP="00AB0999">
      <w:pPr>
        <w:spacing w:after="0" w:line="240" w:lineRule="auto"/>
        <w:jc w:val="center"/>
        <w:rPr>
          <w:b/>
          <w:sz w:val="48"/>
          <w:szCs w:val="48"/>
        </w:rPr>
      </w:pPr>
      <w:r w:rsidRPr="00E76FD6">
        <w:rPr>
          <w:b/>
          <w:sz w:val="48"/>
          <w:szCs w:val="48"/>
        </w:rPr>
        <w:t>Request For Information (RFI)</w:t>
      </w:r>
    </w:p>
    <w:p w:rsidR="00FB3E5B" w:rsidRDefault="00FB3E5B" w:rsidP="00AF47F7">
      <w:pPr>
        <w:spacing w:after="0" w:line="240" w:lineRule="auto"/>
        <w:jc w:val="center"/>
        <w:rPr>
          <w:sz w:val="48"/>
          <w:szCs w:val="48"/>
        </w:rPr>
      </w:pPr>
    </w:p>
    <w:p w:rsidR="00312043" w:rsidRDefault="00312043" w:rsidP="00AF47F7">
      <w:pPr>
        <w:spacing w:after="0" w:line="240" w:lineRule="auto"/>
        <w:jc w:val="center"/>
        <w:rPr>
          <w:sz w:val="48"/>
          <w:szCs w:val="48"/>
        </w:rPr>
      </w:pPr>
      <w:r>
        <w:rPr>
          <w:sz w:val="48"/>
          <w:szCs w:val="48"/>
        </w:rPr>
        <w:t xml:space="preserve">Electric Vehicle (EV) </w:t>
      </w:r>
      <w:r w:rsidR="00AB0999" w:rsidRPr="00E76FD6">
        <w:rPr>
          <w:sz w:val="48"/>
          <w:szCs w:val="48"/>
        </w:rPr>
        <w:t>Fast Charger</w:t>
      </w:r>
      <w:r w:rsidR="00FB3E5B">
        <w:rPr>
          <w:sz w:val="48"/>
          <w:szCs w:val="48"/>
        </w:rPr>
        <w:t xml:space="preserve"> -</w:t>
      </w:r>
      <w:r>
        <w:rPr>
          <w:sz w:val="48"/>
          <w:szCs w:val="48"/>
        </w:rPr>
        <w:t xml:space="preserve"> </w:t>
      </w:r>
    </w:p>
    <w:p w:rsidR="00AF47F7" w:rsidRDefault="00AF47F7" w:rsidP="00AF47F7">
      <w:pPr>
        <w:spacing w:after="0" w:line="240" w:lineRule="auto"/>
        <w:jc w:val="center"/>
        <w:rPr>
          <w:sz w:val="48"/>
          <w:szCs w:val="48"/>
        </w:rPr>
      </w:pPr>
      <w:r>
        <w:rPr>
          <w:sz w:val="48"/>
          <w:szCs w:val="48"/>
        </w:rPr>
        <w:t xml:space="preserve">Statewide </w:t>
      </w:r>
      <w:r w:rsidR="00AB0999" w:rsidRPr="00E76FD6">
        <w:rPr>
          <w:sz w:val="48"/>
          <w:szCs w:val="48"/>
        </w:rPr>
        <w:t xml:space="preserve">Deployment </w:t>
      </w:r>
      <w:r>
        <w:rPr>
          <w:sz w:val="48"/>
          <w:szCs w:val="48"/>
        </w:rPr>
        <w:t>&amp; Operat</w:t>
      </w:r>
      <w:r w:rsidR="00312043">
        <w:rPr>
          <w:sz w:val="48"/>
          <w:szCs w:val="48"/>
        </w:rPr>
        <w:t>ion</w:t>
      </w:r>
    </w:p>
    <w:p w:rsidR="00312043" w:rsidRDefault="00312043" w:rsidP="00AF47F7">
      <w:pPr>
        <w:spacing w:after="0" w:line="240" w:lineRule="auto"/>
        <w:jc w:val="center"/>
        <w:rPr>
          <w:sz w:val="48"/>
          <w:szCs w:val="48"/>
        </w:rPr>
      </w:pPr>
    </w:p>
    <w:p w:rsidR="00452D71" w:rsidRPr="00E76FD6" w:rsidRDefault="00452D71" w:rsidP="00452D71">
      <w:pPr>
        <w:spacing w:after="0" w:line="240" w:lineRule="auto"/>
        <w:jc w:val="center"/>
        <w:rPr>
          <w:sz w:val="40"/>
          <w:szCs w:val="48"/>
        </w:rPr>
      </w:pPr>
      <w:r w:rsidRPr="00E76FD6">
        <w:rPr>
          <w:sz w:val="40"/>
          <w:szCs w:val="48"/>
        </w:rPr>
        <w:t xml:space="preserve">For the State </w:t>
      </w:r>
      <w:r w:rsidR="00AF47F7">
        <w:rPr>
          <w:sz w:val="40"/>
          <w:szCs w:val="48"/>
        </w:rPr>
        <w:t>o</w:t>
      </w:r>
      <w:r w:rsidRPr="00E76FD6">
        <w:rPr>
          <w:sz w:val="40"/>
          <w:szCs w:val="48"/>
        </w:rPr>
        <w:t>f Connecticut</w:t>
      </w:r>
    </w:p>
    <w:p w:rsidR="00452D71" w:rsidRPr="00E76FD6" w:rsidRDefault="00452D71" w:rsidP="00452D71">
      <w:pPr>
        <w:spacing w:after="0" w:line="240" w:lineRule="auto"/>
        <w:jc w:val="center"/>
        <w:rPr>
          <w:sz w:val="40"/>
          <w:szCs w:val="48"/>
        </w:rPr>
      </w:pPr>
      <w:r w:rsidRPr="00E76FD6">
        <w:rPr>
          <w:sz w:val="40"/>
          <w:szCs w:val="48"/>
        </w:rPr>
        <w:t xml:space="preserve">Department of Transportation </w:t>
      </w:r>
    </w:p>
    <w:p w:rsidR="006204F1" w:rsidRDefault="006204F1" w:rsidP="00AB0999">
      <w:pPr>
        <w:spacing w:after="0" w:line="240" w:lineRule="auto"/>
        <w:rPr>
          <w:b/>
        </w:rPr>
      </w:pPr>
    </w:p>
    <w:p w:rsidR="00FB3E5B" w:rsidRDefault="00FB3E5B" w:rsidP="00AB0999">
      <w:pPr>
        <w:spacing w:after="0" w:line="240" w:lineRule="auto"/>
        <w:rPr>
          <w:b/>
        </w:rPr>
      </w:pPr>
    </w:p>
    <w:p w:rsidR="00AF47F7" w:rsidRDefault="00AF47F7" w:rsidP="00AB0999">
      <w:pPr>
        <w:spacing w:after="0" w:line="240" w:lineRule="auto"/>
        <w:rPr>
          <w:b/>
        </w:rPr>
      </w:pPr>
    </w:p>
    <w:p w:rsidR="00967EE9" w:rsidRPr="00E76FD6" w:rsidRDefault="00967EE9" w:rsidP="00AB0999">
      <w:pPr>
        <w:spacing w:after="0" w:line="240" w:lineRule="auto"/>
        <w:rPr>
          <w:b/>
        </w:rPr>
      </w:pPr>
    </w:p>
    <w:p w:rsidR="00A0026E" w:rsidRPr="00E76FD6" w:rsidRDefault="0093323B" w:rsidP="00AB0999">
      <w:pPr>
        <w:spacing w:after="0" w:line="240" w:lineRule="auto"/>
        <w:rPr>
          <w:b/>
        </w:rPr>
      </w:pPr>
      <w:r w:rsidRPr="00E76FD6">
        <w:rPr>
          <w:b/>
        </w:rPr>
        <w:t>Issue Date:</w:t>
      </w:r>
    </w:p>
    <w:p w:rsidR="0093323B" w:rsidRPr="00E76FD6" w:rsidRDefault="005B3930" w:rsidP="00AB0999">
      <w:pPr>
        <w:spacing w:after="0" w:line="240" w:lineRule="auto"/>
        <w:rPr>
          <w:b/>
        </w:rPr>
      </w:pPr>
      <w:r w:rsidRPr="00E76FD6">
        <w:rPr>
          <w:b/>
        </w:rPr>
        <w:t>Ju</w:t>
      </w:r>
      <w:r w:rsidR="00AF47F7">
        <w:rPr>
          <w:b/>
        </w:rPr>
        <w:t>ly 7</w:t>
      </w:r>
      <w:r w:rsidR="0093323B" w:rsidRPr="00E76FD6">
        <w:rPr>
          <w:b/>
        </w:rPr>
        <w:t>, 2014</w:t>
      </w:r>
      <w:r w:rsidRPr="00E76FD6">
        <w:rPr>
          <w:b/>
        </w:rPr>
        <w:t xml:space="preserve"> </w:t>
      </w:r>
    </w:p>
    <w:p w:rsidR="0093323B" w:rsidRPr="00E76FD6" w:rsidRDefault="0093323B" w:rsidP="00AB0999">
      <w:pPr>
        <w:spacing w:after="0" w:line="240" w:lineRule="auto"/>
        <w:rPr>
          <w:b/>
        </w:rPr>
      </w:pPr>
    </w:p>
    <w:p w:rsidR="0093323B" w:rsidRPr="00E76FD6" w:rsidRDefault="0093323B" w:rsidP="00AB0999">
      <w:pPr>
        <w:spacing w:after="0" w:line="240" w:lineRule="auto"/>
        <w:rPr>
          <w:b/>
        </w:rPr>
      </w:pPr>
      <w:r w:rsidRPr="00E76FD6">
        <w:rPr>
          <w:b/>
        </w:rPr>
        <w:t>Question Cutoff Date:</w:t>
      </w:r>
    </w:p>
    <w:p w:rsidR="0093323B" w:rsidRPr="00E76FD6" w:rsidRDefault="00452D71" w:rsidP="00AB0999">
      <w:pPr>
        <w:spacing w:after="0" w:line="240" w:lineRule="auto"/>
        <w:rPr>
          <w:b/>
        </w:rPr>
      </w:pPr>
      <w:r w:rsidRPr="00E76FD6">
        <w:rPr>
          <w:b/>
        </w:rPr>
        <w:t>J</w:t>
      </w:r>
      <w:r w:rsidR="00AF47F7">
        <w:rPr>
          <w:b/>
        </w:rPr>
        <w:t>uly 21</w:t>
      </w:r>
      <w:r w:rsidR="00430B5B">
        <w:rPr>
          <w:b/>
        </w:rPr>
        <w:t>, 2014 @ 2:00 pm ED</w:t>
      </w:r>
      <w:r w:rsidR="005B3930" w:rsidRPr="00E76FD6">
        <w:rPr>
          <w:b/>
        </w:rPr>
        <w:t>T</w:t>
      </w:r>
    </w:p>
    <w:p w:rsidR="00452D71" w:rsidRPr="00E76FD6" w:rsidRDefault="00452D71" w:rsidP="00AB0999">
      <w:pPr>
        <w:spacing w:after="0" w:line="240" w:lineRule="auto"/>
        <w:rPr>
          <w:b/>
        </w:rPr>
      </w:pPr>
    </w:p>
    <w:p w:rsidR="00452D71" w:rsidRPr="00E76FD6" w:rsidRDefault="00452D71" w:rsidP="00452D71">
      <w:pPr>
        <w:spacing w:after="0" w:line="240" w:lineRule="auto"/>
        <w:rPr>
          <w:b/>
        </w:rPr>
      </w:pPr>
      <w:r w:rsidRPr="00E76FD6">
        <w:rPr>
          <w:b/>
        </w:rPr>
        <w:t>Response Deadline:</w:t>
      </w:r>
    </w:p>
    <w:p w:rsidR="00452D71" w:rsidRPr="00E76FD6" w:rsidRDefault="00AF47F7" w:rsidP="00452D71">
      <w:pPr>
        <w:spacing w:after="0" w:line="240" w:lineRule="auto"/>
        <w:rPr>
          <w:b/>
        </w:rPr>
      </w:pPr>
      <w:r>
        <w:rPr>
          <w:b/>
        </w:rPr>
        <w:t>August 4</w:t>
      </w:r>
      <w:r w:rsidR="00452D71" w:rsidRPr="00E76FD6">
        <w:rPr>
          <w:b/>
        </w:rPr>
        <w:t>, 2014 @ 2:00 pm E</w:t>
      </w:r>
      <w:r w:rsidR="00430B5B">
        <w:rPr>
          <w:b/>
        </w:rPr>
        <w:t>D</w:t>
      </w:r>
      <w:r w:rsidR="00452D71" w:rsidRPr="00E76FD6">
        <w:rPr>
          <w:b/>
        </w:rPr>
        <w:t>T</w:t>
      </w:r>
    </w:p>
    <w:p w:rsidR="00452D71" w:rsidRPr="00E76FD6" w:rsidRDefault="00452D71" w:rsidP="00AB0999">
      <w:pPr>
        <w:spacing w:after="0" w:line="240" w:lineRule="auto"/>
        <w:rPr>
          <w:b/>
        </w:rPr>
      </w:pPr>
    </w:p>
    <w:p w:rsidR="005B3930" w:rsidRPr="00E76FD6" w:rsidRDefault="005B3930" w:rsidP="00AB0999">
      <w:pPr>
        <w:spacing w:after="0" w:line="240" w:lineRule="auto"/>
        <w:rPr>
          <w:b/>
        </w:rPr>
      </w:pPr>
      <w:r w:rsidRPr="00E76FD6">
        <w:rPr>
          <w:b/>
        </w:rPr>
        <w:t>Issued by:</w:t>
      </w:r>
    </w:p>
    <w:p w:rsidR="005B3930" w:rsidRPr="00E76FD6" w:rsidRDefault="005B3930" w:rsidP="00AB0999">
      <w:pPr>
        <w:spacing w:after="0" w:line="240" w:lineRule="auto"/>
        <w:rPr>
          <w:b/>
        </w:rPr>
      </w:pPr>
      <w:r w:rsidRPr="00E76FD6">
        <w:rPr>
          <w:b/>
        </w:rPr>
        <w:t xml:space="preserve">Connecticut Department of Transportation </w:t>
      </w:r>
    </w:p>
    <w:p w:rsidR="005B3930" w:rsidRPr="00E76FD6" w:rsidRDefault="005B3930" w:rsidP="00AB0999">
      <w:pPr>
        <w:spacing w:after="0" w:line="240" w:lineRule="auto"/>
        <w:rPr>
          <w:b/>
        </w:rPr>
      </w:pPr>
      <w:r w:rsidRPr="00E76FD6">
        <w:rPr>
          <w:b/>
        </w:rPr>
        <w:t>2800 Berlin Turnpike, P.O. Box 317546</w:t>
      </w:r>
    </w:p>
    <w:p w:rsidR="006204F1" w:rsidRPr="00E76FD6" w:rsidRDefault="005B3930" w:rsidP="00AF47F7">
      <w:pPr>
        <w:spacing w:after="0" w:line="240" w:lineRule="auto"/>
        <w:rPr>
          <w:b/>
        </w:rPr>
      </w:pPr>
      <w:r w:rsidRPr="00E76FD6">
        <w:rPr>
          <w:b/>
        </w:rPr>
        <w:t>Newington, CT  06131-7546</w:t>
      </w:r>
      <w:r w:rsidR="006204F1" w:rsidRPr="00E76FD6">
        <w:rPr>
          <w:b/>
        </w:rPr>
        <w:br w:type="page"/>
      </w:r>
    </w:p>
    <w:p w:rsidR="00A0026E" w:rsidRPr="00E76FD6" w:rsidRDefault="00452D71" w:rsidP="00A0026E">
      <w:pPr>
        <w:jc w:val="center"/>
        <w:rPr>
          <w:u w:val="single"/>
        </w:rPr>
      </w:pPr>
      <w:r w:rsidRPr="00E76FD6">
        <w:rPr>
          <w:u w:val="single"/>
        </w:rPr>
        <w:lastRenderedPageBreak/>
        <w:t xml:space="preserve">Requirements </w:t>
      </w:r>
      <w:r w:rsidR="0087385C">
        <w:rPr>
          <w:u w:val="single"/>
        </w:rPr>
        <w:t>and</w:t>
      </w:r>
      <w:r w:rsidRPr="00E76FD6">
        <w:rPr>
          <w:u w:val="single"/>
        </w:rPr>
        <w:t xml:space="preserve"> Deadlines for Questions and Responses</w:t>
      </w:r>
    </w:p>
    <w:p w:rsidR="00452D71" w:rsidRPr="00E76FD6" w:rsidRDefault="00452D71" w:rsidP="00452D71">
      <w:r w:rsidRPr="00E76FD6">
        <w:t>This Request for Information (RFI) outlines the type of information being solicited from vendors.  Vendor(s) c</w:t>
      </w:r>
      <w:r w:rsidR="00DB3B3C">
        <w:t>hoosing to respond to this RFI sha</w:t>
      </w:r>
      <w:r w:rsidRPr="00E76FD6">
        <w:t xml:space="preserve">ll have </w:t>
      </w:r>
      <w:r w:rsidRPr="00E76FD6">
        <w:rPr>
          <w:b/>
        </w:rPr>
        <w:t>four (4) weeks from the date of issuance (</w:t>
      </w:r>
      <w:r w:rsidR="006204F1" w:rsidRPr="00E76FD6">
        <w:rPr>
          <w:b/>
        </w:rPr>
        <w:t xml:space="preserve">July </w:t>
      </w:r>
      <w:r w:rsidR="00AF47F7">
        <w:rPr>
          <w:b/>
        </w:rPr>
        <w:t>7</w:t>
      </w:r>
      <w:r w:rsidR="006204F1" w:rsidRPr="00E76FD6">
        <w:rPr>
          <w:b/>
        </w:rPr>
        <w:t>, 2014</w:t>
      </w:r>
      <w:r w:rsidRPr="00E76FD6">
        <w:rPr>
          <w:b/>
        </w:rPr>
        <w:t>)</w:t>
      </w:r>
      <w:r w:rsidRPr="00E76FD6">
        <w:t xml:space="preserve"> to respond.</w:t>
      </w:r>
    </w:p>
    <w:p w:rsidR="00452D71" w:rsidRPr="00E76FD6" w:rsidRDefault="00452D71" w:rsidP="00452D71"/>
    <w:p w:rsidR="00452D71" w:rsidRPr="00E76FD6" w:rsidRDefault="00452D71" w:rsidP="00452D71">
      <w:pPr>
        <w:rPr>
          <w:b/>
        </w:rPr>
      </w:pPr>
      <w:r w:rsidRPr="00E76FD6">
        <w:t>All question</w:t>
      </w:r>
      <w:r w:rsidR="00827938" w:rsidRPr="00E76FD6">
        <w:t>s</w:t>
      </w:r>
      <w:r w:rsidRPr="00E76FD6">
        <w:t xml:space="preserve"> must be submitted in an electronic mail format and be addressed </w:t>
      </w:r>
      <w:r w:rsidR="00E65A47" w:rsidRPr="00E76FD6">
        <w:t xml:space="preserve">to </w:t>
      </w:r>
      <w:hyperlink r:id="rId9" w:history="1">
        <w:r w:rsidR="00827938" w:rsidRPr="00E76FD6">
          <w:rPr>
            <w:rStyle w:val="Hyperlink"/>
            <w:color w:val="auto"/>
          </w:rPr>
          <w:t>Richard.Hanley@ct.gov</w:t>
        </w:r>
      </w:hyperlink>
      <w:r w:rsidR="00827938" w:rsidRPr="00E76FD6">
        <w:t xml:space="preserve"> by </w:t>
      </w:r>
      <w:r w:rsidR="00827938" w:rsidRPr="00E76FD6">
        <w:rPr>
          <w:b/>
        </w:rPr>
        <w:t xml:space="preserve">no later than 2:00 p.m. Eastern Daylight Time on </w:t>
      </w:r>
      <w:r w:rsidR="00146795">
        <w:rPr>
          <w:b/>
        </w:rPr>
        <w:t xml:space="preserve">July </w:t>
      </w:r>
      <w:r w:rsidR="00FB3E5B">
        <w:rPr>
          <w:b/>
        </w:rPr>
        <w:t>21</w:t>
      </w:r>
      <w:r w:rsidR="00827938" w:rsidRPr="00E76FD6">
        <w:rPr>
          <w:b/>
        </w:rPr>
        <w:t>, 2014.</w:t>
      </w:r>
    </w:p>
    <w:p w:rsidR="00827938" w:rsidRDefault="00827938" w:rsidP="00452D71"/>
    <w:p w:rsidR="00827938" w:rsidRPr="00E76FD6" w:rsidRDefault="00827938" w:rsidP="00452D71">
      <w:r w:rsidRPr="00E76FD6">
        <w:t xml:space="preserve">Parties desiring to respond to this RFI must do so in writing, providing one original and </w:t>
      </w:r>
      <w:r w:rsidR="00293336">
        <w:rPr>
          <w:b/>
        </w:rPr>
        <w:t>five</w:t>
      </w:r>
      <w:r w:rsidR="00FE7917">
        <w:rPr>
          <w:b/>
        </w:rPr>
        <w:t xml:space="preserve"> </w:t>
      </w:r>
      <w:r w:rsidR="00293336">
        <w:rPr>
          <w:b/>
        </w:rPr>
        <w:t>(5</w:t>
      </w:r>
      <w:r w:rsidRPr="00E76FD6">
        <w:rPr>
          <w:b/>
        </w:rPr>
        <w:t xml:space="preserve">) </w:t>
      </w:r>
      <w:r w:rsidRPr="00E76FD6">
        <w:t xml:space="preserve">complete copies of the submitted response.  Complete responses are due </w:t>
      </w:r>
      <w:r w:rsidRPr="00E76FD6">
        <w:rPr>
          <w:b/>
        </w:rPr>
        <w:t xml:space="preserve">no later than 2:00 p.m. Eastern Daylight Time on </w:t>
      </w:r>
      <w:r w:rsidR="00FB3E5B">
        <w:rPr>
          <w:b/>
        </w:rPr>
        <w:t>August 4</w:t>
      </w:r>
      <w:r w:rsidRPr="00E76FD6">
        <w:rPr>
          <w:b/>
        </w:rPr>
        <w:t xml:space="preserve">, 2014.  </w:t>
      </w:r>
      <w:r w:rsidRPr="00E76FD6">
        <w:t xml:space="preserve">Late responses may or may not be considered, depending upon the needs of the Department of Transportation.  The postal address for RFI </w:t>
      </w:r>
      <w:r w:rsidR="00081061">
        <w:t>#14DOT7002</w:t>
      </w:r>
      <w:r w:rsidR="0015236F">
        <w:t xml:space="preserve"> </w:t>
      </w:r>
      <w:r w:rsidRPr="00E76FD6">
        <w:t>is:</w:t>
      </w:r>
    </w:p>
    <w:p w:rsidR="00827938" w:rsidRPr="00E76FD6" w:rsidRDefault="00827938" w:rsidP="00827938">
      <w:pPr>
        <w:spacing w:after="0"/>
        <w:rPr>
          <w:b/>
        </w:rPr>
      </w:pPr>
      <w:r w:rsidRPr="00E76FD6">
        <w:rPr>
          <w:b/>
        </w:rPr>
        <w:tab/>
        <w:t>Mr. Richard C. Hanley</w:t>
      </w:r>
      <w:r w:rsidR="00277DEF">
        <w:rPr>
          <w:b/>
        </w:rPr>
        <w:t xml:space="preserve">, P.E. </w:t>
      </w:r>
    </w:p>
    <w:p w:rsidR="00827938" w:rsidRPr="00E76FD6" w:rsidRDefault="00827938" w:rsidP="00827938">
      <w:pPr>
        <w:spacing w:after="0"/>
        <w:rPr>
          <w:b/>
        </w:rPr>
      </w:pPr>
      <w:r w:rsidRPr="00E76FD6">
        <w:rPr>
          <w:b/>
        </w:rPr>
        <w:tab/>
        <w:t>Connecticut Department of Transportation</w:t>
      </w:r>
    </w:p>
    <w:p w:rsidR="00827938" w:rsidRPr="00E76FD6" w:rsidRDefault="00827938" w:rsidP="00827938">
      <w:pPr>
        <w:spacing w:after="0"/>
        <w:rPr>
          <w:b/>
        </w:rPr>
      </w:pPr>
      <w:r w:rsidRPr="00E76FD6">
        <w:rPr>
          <w:b/>
        </w:rPr>
        <w:tab/>
        <w:t>2800 Berlin Turnpike, P.O. Box 317546</w:t>
      </w:r>
    </w:p>
    <w:p w:rsidR="00827938" w:rsidRPr="00E76FD6" w:rsidRDefault="00827938" w:rsidP="00827938">
      <w:pPr>
        <w:spacing w:after="0"/>
        <w:rPr>
          <w:b/>
        </w:rPr>
      </w:pPr>
      <w:r w:rsidRPr="00E76FD6">
        <w:rPr>
          <w:b/>
        </w:rPr>
        <w:tab/>
        <w:t>Newington, CT  06131-7546</w:t>
      </w:r>
    </w:p>
    <w:p w:rsidR="00827938" w:rsidRPr="00E76FD6" w:rsidRDefault="00827938" w:rsidP="00827938">
      <w:pPr>
        <w:spacing w:after="0"/>
        <w:rPr>
          <w:b/>
        </w:rPr>
      </w:pPr>
      <w:r w:rsidRPr="00E76FD6">
        <w:rPr>
          <w:b/>
        </w:rPr>
        <w:tab/>
        <w:t>Attn:  RFI #</w:t>
      </w:r>
      <w:r w:rsidR="00081061">
        <w:rPr>
          <w:b/>
        </w:rPr>
        <w:t>14DOT7002</w:t>
      </w:r>
    </w:p>
    <w:p w:rsidR="00FE7917" w:rsidRDefault="00FE7917"/>
    <w:p w:rsidR="0015236F" w:rsidRDefault="0015236F" w:rsidP="00FE7917">
      <w:r w:rsidRPr="0015236F">
        <w:t xml:space="preserve">All questions and answers will be posted as an addendum to this RFI on the State of Connecticut “State Contracting Portal” at </w:t>
      </w:r>
      <w:hyperlink r:id="rId10" w:history="1">
        <w:r w:rsidRPr="005A0359">
          <w:rPr>
            <w:rStyle w:val="Hyperlink"/>
          </w:rPr>
          <w:t>http://www.biznet.ct.gov/SCP_Search/Default.aspx?AccLast=2</w:t>
        </w:r>
      </w:hyperlink>
      <w:r>
        <w:t xml:space="preserve"> .  </w:t>
      </w:r>
      <w:r w:rsidRPr="0015236F">
        <w:rPr>
          <w:b/>
        </w:rPr>
        <w:t>DO NOT INCLUDE</w:t>
      </w:r>
      <w:r w:rsidRPr="0015236F">
        <w:t xml:space="preserve"> references to your company name; proprietary, confidential or other sensitive information when submitting questions for the RFI if you do not want it </w:t>
      </w:r>
      <w:r w:rsidR="00081061">
        <w:t xml:space="preserve">to be </w:t>
      </w:r>
      <w:bookmarkStart w:id="0" w:name="_GoBack"/>
      <w:bookmarkEnd w:id="0"/>
      <w:r w:rsidRPr="0015236F">
        <w:t>disclosed.</w:t>
      </w:r>
    </w:p>
    <w:p w:rsidR="00DD1701" w:rsidRPr="00E76FD6" w:rsidRDefault="00DD1701">
      <w:r w:rsidRPr="00E76FD6">
        <w:br w:type="page"/>
      </w:r>
    </w:p>
    <w:p w:rsidR="00827938" w:rsidRPr="00E76FD6" w:rsidRDefault="00827938" w:rsidP="00452D71"/>
    <w:p w:rsidR="009F4931" w:rsidRPr="00DF7407" w:rsidRDefault="00C94DE8" w:rsidP="00DF7407">
      <w:pPr>
        <w:jc w:val="center"/>
        <w:rPr>
          <w:b/>
        </w:rPr>
      </w:pPr>
      <w:r w:rsidRPr="00DF7407">
        <w:rPr>
          <w:b/>
        </w:rPr>
        <w:t>Request for Information Specifications</w:t>
      </w:r>
    </w:p>
    <w:p w:rsidR="005004CD" w:rsidRPr="00E76FD6" w:rsidRDefault="005004CD" w:rsidP="00452D71"/>
    <w:p w:rsidR="005004CD" w:rsidRPr="00E76FD6" w:rsidRDefault="005004CD" w:rsidP="007C06E1">
      <w:pPr>
        <w:pStyle w:val="ListParagraph"/>
        <w:numPr>
          <w:ilvl w:val="0"/>
          <w:numId w:val="2"/>
        </w:numPr>
        <w:rPr>
          <w:b/>
        </w:rPr>
      </w:pPr>
      <w:r w:rsidRPr="00E76FD6">
        <w:rPr>
          <w:b/>
        </w:rPr>
        <w:t xml:space="preserve">Subject </w:t>
      </w:r>
      <w:r w:rsidR="0087385C">
        <w:rPr>
          <w:b/>
        </w:rPr>
        <w:t>and</w:t>
      </w:r>
      <w:r w:rsidRPr="00E76FD6">
        <w:rPr>
          <w:b/>
        </w:rPr>
        <w:t xml:space="preserve"> Purpose</w:t>
      </w:r>
    </w:p>
    <w:p w:rsidR="00B81BD3" w:rsidRPr="00E76FD6" w:rsidRDefault="00B81BD3" w:rsidP="00B81BD3">
      <w:pPr>
        <w:ind w:firstLine="720"/>
      </w:pPr>
      <w:r w:rsidRPr="00E76FD6">
        <w:t xml:space="preserve">This Request for Information (RFI) seeks information for </w:t>
      </w:r>
      <w:r w:rsidR="00632088">
        <w:t xml:space="preserve">Electric Vehicle (EV) </w:t>
      </w:r>
      <w:r w:rsidR="005004CD" w:rsidRPr="00E76FD6">
        <w:t xml:space="preserve">Fast Charger </w:t>
      </w:r>
      <w:r w:rsidR="00632088">
        <w:t xml:space="preserve">Statewide </w:t>
      </w:r>
      <w:r w:rsidR="005004CD" w:rsidRPr="00E76FD6">
        <w:t xml:space="preserve">Deployment </w:t>
      </w:r>
      <w:r w:rsidR="0087385C">
        <w:t>and</w:t>
      </w:r>
      <w:r w:rsidRPr="00E76FD6">
        <w:t xml:space="preserve"> Operations.</w:t>
      </w:r>
      <w:r w:rsidR="00D52C32" w:rsidRPr="00E76FD6">
        <w:t xml:space="preserve">  Its purpose is to provide the State of Connecticut (</w:t>
      </w:r>
      <w:r w:rsidR="007E36F9">
        <w:t>the “</w:t>
      </w:r>
      <w:r w:rsidR="00D52C32" w:rsidRPr="00E76FD6">
        <w:t>State</w:t>
      </w:r>
      <w:r w:rsidR="007E36F9">
        <w:t>”</w:t>
      </w:r>
      <w:r w:rsidR="00D52C32" w:rsidRPr="00E76FD6">
        <w:t>) Department of Transportation (CT DOT) and Department of Energy and Environmental Protection (CT DEEP) with sufficient information and knowledge to</w:t>
      </w:r>
      <w:r w:rsidR="00BF5EE1" w:rsidRPr="00E76FD6">
        <w:t xml:space="preserve"> proceed with a formal Request F</w:t>
      </w:r>
      <w:r w:rsidR="00D52C32" w:rsidRPr="00E76FD6">
        <w:t>or Proposals (RFP) that would address either the whole or essential portions of a solution.</w:t>
      </w:r>
    </w:p>
    <w:p w:rsidR="007C06E1" w:rsidRPr="00E76FD6" w:rsidRDefault="00D52C32" w:rsidP="007C06E1">
      <w:pPr>
        <w:pStyle w:val="ListParagraph"/>
        <w:numPr>
          <w:ilvl w:val="0"/>
          <w:numId w:val="2"/>
        </w:numPr>
        <w:rPr>
          <w:b/>
        </w:rPr>
      </w:pPr>
      <w:r w:rsidRPr="00E76FD6">
        <w:rPr>
          <w:b/>
        </w:rPr>
        <w:t>Description</w:t>
      </w:r>
    </w:p>
    <w:p w:rsidR="0055102B" w:rsidRDefault="00D52C32" w:rsidP="0055102B">
      <w:pPr>
        <w:ind w:firstLine="720"/>
      </w:pPr>
      <w:r w:rsidRPr="00E76FD6">
        <w:t>The State intends to continue the expansion</w:t>
      </w:r>
      <w:r w:rsidR="004417F3" w:rsidRPr="00E76FD6">
        <w:t xml:space="preserve"> </w:t>
      </w:r>
      <w:r w:rsidRPr="00E76FD6">
        <w:t>of</w:t>
      </w:r>
      <w:r w:rsidR="00632088">
        <w:t xml:space="preserve"> EV charging using Direct Current (DC) </w:t>
      </w:r>
      <w:r w:rsidR="004417F3" w:rsidRPr="00E76FD6">
        <w:t>Fast Charger s</w:t>
      </w:r>
      <w:r w:rsidR="005004CD" w:rsidRPr="00E76FD6">
        <w:t>tations</w:t>
      </w:r>
      <w:r w:rsidR="004417F3" w:rsidRPr="00E76FD6">
        <w:t xml:space="preserve"> </w:t>
      </w:r>
      <w:r w:rsidRPr="00E76FD6">
        <w:t xml:space="preserve">located </w:t>
      </w:r>
      <w:r w:rsidR="005004CD" w:rsidRPr="00E76FD6">
        <w:t xml:space="preserve">along major highway </w:t>
      </w:r>
      <w:r w:rsidR="00B81BD3" w:rsidRPr="00E76FD6">
        <w:t>corridors</w:t>
      </w:r>
      <w:r w:rsidRPr="00E76FD6">
        <w:t xml:space="preserve"> throughout the State</w:t>
      </w:r>
      <w:r w:rsidR="00B81BD3" w:rsidRPr="00E76FD6">
        <w:t xml:space="preserve">.  This will </w:t>
      </w:r>
      <w:r w:rsidR="005004CD" w:rsidRPr="00E76FD6">
        <w:t xml:space="preserve">enable </w:t>
      </w:r>
      <w:r w:rsidRPr="00E76FD6">
        <w:t>EV</w:t>
      </w:r>
      <w:r w:rsidR="005004CD" w:rsidRPr="00E76FD6">
        <w:t xml:space="preserve"> operators to drive </w:t>
      </w:r>
      <w:r w:rsidR="005125D6">
        <w:t xml:space="preserve">with confidence </w:t>
      </w:r>
      <w:r w:rsidR="0081538E">
        <w:t xml:space="preserve">by </w:t>
      </w:r>
      <w:r w:rsidR="00BF5EE1" w:rsidRPr="00E76FD6">
        <w:t xml:space="preserve">always being within reasonable range of a </w:t>
      </w:r>
      <w:r w:rsidR="005125D6">
        <w:t xml:space="preserve">DC Fast Charger </w:t>
      </w:r>
      <w:r w:rsidR="005004CD" w:rsidRPr="00E76FD6">
        <w:t>supply network</w:t>
      </w:r>
      <w:r w:rsidR="0081538E">
        <w:t xml:space="preserve">.  </w:t>
      </w:r>
      <w:r w:rsidR="00282A09">
        <w:t xml:space="preserve">These chargers, </w:t>
      </w:r>
      <w:r w:rsidR="00613968">
        <w:t xml:space="preserve">capable </w:t>
      </w:r>
      <w:r w:rsidR="0081538E">
        <w:t xml:space="preserve">of </w:t>
      </w:r>
      <w:r w:rsidR="00282A09">
        <w:t xml:space="preserve">charging a </w:t>
      </w:r>
      <w:r w:rsidR="00146795">
        <w:t xml:space="preserve">minimum of </w:t>
      </w:r>
      <w:r w:rsidR="0081538E">
        <w:t>fifty (</w:t>
      </w:r>
      <w:r w:rsidR="0055438A" w:rsidRPr="00E76FD6">
        <w:t>50</w:t>
      </w:r>
      <w:r w:rsidR="0081538E">
        <w:t>)</w:t>
      </w:r>
      <w:r w:rsidR="0055438A" w:rsidRPr="00E76FD6">
        <w:t xml:space="preserve"> miles of range in </w:t>
      </w:r>
      <w:r w:rsidR="0081538E">
        <w:t>thirty (</w:t>
      </w:r>
      <w:r w:rsidR="0055438A" w:rsidRPr="00E76FD6">
        <w:t>30</w:t>
      </w:r>
      <w:r w:rsidR="0081538E">
        <w:t>)</w:t>
      </w:r>
      <w:r w:rsidR="0055438A" w:rsidRPr="00E76FD6">
        <w:t xml:space="preserve"> minutes</w:t>
      </w:r>
      <w:r w:rsidR="00146795">
        <w:t xml:space="preserve"> or less</w:t>
      </w:r>
      <w:r w:rsidR="00282A09">
        <w:t xml:space="preserve">, </w:t>
      </w:r>
      <w:r w:rsidR="005125D6">
        <w:t xml:space="preserve">will </w:t>
      </w:r>
      <w:r w:rsidR="00282A09">
        <w:t xml:space="preserve">be located </w:t>
      </w:r>
      <w:r w:rsidR="00DB3B3C">
        <w:t>in a variety of public locations</w:t>
      </w:r>
      <w:r w:rsidR="00282A09">
        <w:t xml:space="preserve">, including but not limited to restaurants, convenience stores, gas stations, </w:t>
      </w:r>
      <w:r w:rsidR="00DB3B3C">
        <w:t xml:space="preserve">retail establishments, </w:t>
      </w:r>
      <w:r w:rsidR="00282A09">
        <w:t xml:space="preserve">or other appropriate locations </w:t>
      </w:r>
      <w:r w:rsidR="00DB3B3C">
        <w:t>that meet the conditions described herein.</w:t>
      </w:r>
      <w:r w:rsidR="005004CD" w:rsidRPr="00E76FD6">
        <w:t xml:space="preserve"> </w:t>
      </w:r>
    </w:p>
    <w:p w:rsidR="0055438A" w:rsidRPr="00E76FD6" w:rsidRDefault="005004CD" w:rsidP="0055102B">
      <w:pPr>
        <w:ind w:firstLine="720"/>
      </w:pPr>
      <w:r w:rsidRPr="00E76FD6">
        <w:t xml:space="preserve">Initial plans </w:t>
      </w:r>
      <w:r w:rsidR="00DB3B3C">
        <w:t>specify up</w:t>
      </w:r>
      <w:r w:rsidRPr="00E76FD6">
        <w:t xml:space="preserve"> to </w:t>
      </w:r>
      <w:r w:rsidR="00613968">
        <w:t>ten</w:t>
      </w:r>
      <w:r w:rsidR="00613968" w:rsidRPr="00E76FD6">
        <w:t xml:space="preserve"> </w:t>
      </w:r>
      <w:r w:rsidR="00D52C32" w:rsidRPr="00E76FD6">
        <w:t>(</w:t>
      </w:r>
      <w:r w:rsidR="00613968">
        <w:t>10</w:t>
      </w:r>
      <w:r w:rsidR="00D52C32" w:rsidRPr="00E76FD6">
        <w:t xml:space="preserve">) additional </w:t>
      </w:r>
      <w:r w:rsidR="004417F3" w:rsidRPr="00E76FD6">
        <w:t>DC Fast Charger</w:t>
      </w:r>
      <w:r w:rsidRPr="00E76FD6">
        <w:t xml:space="preserve"> </w:t>
      </w:r>
      <w:r w:rsidR="004417F3" w:rsidRPr="00E76FD6">
        <w:t>stations</w:t>
      </w:r>
      <w:r w:rsidRPr="00E76FD6">
        <w:t xml:space="preserve">.  </w:t>
      </w:r>
      <w:r w:rsidR="00B81BD3" w:rsidRPr="00E76FD6">
        <w:t xml:space="preserve">Each </w:t>
      </w:r>
      <w:r w:rsidR="0055438A" w:rsidRPr="00E76FD6">
        <w:t>station</w:t>
      </w:r>
      <w:r w:rsidRPr="00E76FD6">
        <w:t xml:space="preserve"> will suppo</w:t>
      </w:r>
      <w:r w:rsidR="0055438A" w:rsidRPr="00E76FD6">
        <w:t>rt the general public’s use of B</w:t>
      </w:r>
      <w:r w:rsidRPr="00E76FD6">
        <w:t xml:space="preserve">attery </w:t>
      </w:r>
      <w:r w:rsidR="0055438A" w:rsidRPr="00E76FD6">
        <w:t>E</w:t>
      </w:r>
      <w:r w:rsidRPr="00E76FD6">
        <w:t xml:space="preserve">lectric </w:t>
      </w:r>
      <w:r w:rsidR="0055438A" w:rsidRPr="00E76FD6">
        <w:t>V</w:t>
      </w:r>
      <w:r w:rsidR="00B81BD3" w:rsidRPr="00E76FD6">
        <w:t xml:space="preserve">ehicles (BEV) </w:t>
      </w:r>
      <w:r w:rsidRPr="00E76FD6">
        <w:t xml:space="preserve">and </w:t>
      </w:r>
      <w:r w:rsidR="0055438A" w:rsidRPr="00E76FD6">
        <w:t>P</w:t>
      </w:r>
      <w:r w:rsidRPr="00E76FD6">
        <w:t xml:space="preserve">lug-in </w:t>
      </w:r>
      <w:r w:rsidR="0055438A" w:rsidRPr="00E76FD6">
        <w:t>E</w:t>
      </w:r>
      <w:r w:rsidRPr="00E76FD6">
        <w:t xml:space="preserve">lectric </w:t>
      </w:r>
      <w:r w:rsidR="0055438A" w:rsidRPr="00E76FD6">
        <w:t>V</w:t>
      </w:r>
      <w:r w:rsidRPr="00E76FD6">
        <w:t xml:space="preserve">ehicles </w:t>
      </w:r>
      <w:r w:rsidR="00B81BD3" w:rsidRPr="00E76FD6">
        <w:t xml:space="preserve">(PEV) </w:t>
      </w:r>
      <w:r w:rsidRPr="00E76FD6">
        <w:t xml:space="preserve">by providing </w:t>
      </w:r>
      <w:r w:rsidR="0055438A" w:rsidRPr="00E76FD6">
        <w:t xml:space="preserve">additional </w:t>
      </w:r>
      <w:r w:rsidR="00613968">
        <w:t>charging</w:t>
      </w:r>
      <w:r w:rsidR="0055438A" w:rsidRPr="00E76FD6">
        <w:t xml:space="preserve"> capacity at geographically diverse sites</w:t>
      </w:r>
      <w:r w:rsidR="00EF3F4F" w:rsidRPr="00E76FD6">
        <w:t xml:space="preserve">.  This </w:t>
      </w:r>
      <w:r w:rsidR="0055438A" w:rsidRPr="00E76FD6">
        <w:t xml:space="preserve">network of DC Fast Chargers </w:t>
      </w:r>
      <w:r w:rsidR="0055102B">
        <w:t xml:space="preserve">will instill </w:t>
      </w:r>
      <w:r w:rsidR="00EF3F4F" w:rsidRPr="00E76FD6">
        <w:t xml:space="preserve">“range-confidence” to BEV </w:t>
      </w:r>
      <w:r w:rsidR="0087385C">
        <w:t>and</w:t>
      </w:r>
      <w:r w:rsidR="00EF3F4F" w:rsidRPr="00E76FD6">
        <w:t xml:space="preserve"> PEV drivers</w:t>
      </w:r>
      <w:r w:rsidR="00B81BD3" w:rsidRPr="00E76FD6">
        <w:t xml:space="preserve">, </w:t>
      </w:r>
      <w:r w:rsidR="0055438A" w:rsidRPr="00E76FD6">
        <w:t>knowing this charging network can extend vehicle range</w:t>
      </w:r>
      <w:r w:rsidR="00DB3B3C">
        <w:t xml:space="preserve"> </w:t>
      </w:r>
      <w:r w:rsidR="0055438A" w:rsidRPr="00E76FD6">
        <w:t xml:space="preserve">when needed.  This network also addresses </w:t>
      </w:r>
      <w:r w:rsidR="0055102B">
        <w:t>CT DOT concern</w:t>
      </w:r>
      <w:r w:rsidR="00DB3B3C">
        <w:t>s</w:t>
      </w:r>
      <w:r w:rsidR="0055102B">
        <w:t xml:space="preserve"> both </w:t>
      </w:r>
      <w:r w:rsidR="0055438A" w:rsidRPr="00E76FD6">
        <w:t xml:space="preserve">to maintain EV motorist safety and </w:t>
      </w:r>
      <w:r w:rsidR="0055102B">
        <w:t xml:space="preserve">to </w:t>
      </w:r>
      <w:r w:rsidR="0055438A" w:rsidRPr="00E76FD6">
        <w:t xml:space="preserve">maintain uninterrupted traffic operations by minimizing the possibility for “out-of-fuel” EV’s </w:t>
      </w:r>
      <w:r w:rsidR="00DB3B3C">
        <w:t xml:space="preserve">becoming stranded </w:t>
      </w:r>
      <w:r w:rsidR="0055102B">
        <w:t xml:space="preserve">on the </w:t>
      </w:r>
      <w:r w:rsidR="00DB3B3C">
        <w:t>S</w:t>
      </w:r>
      <w:r w:rsidR="0055438A" w:rsidRPr="00E76FD6">
        <w:t>tate</w:t>
      </w:r>
      <w:r w:rsidR="00DB3B3C">
        <w:t>’s</w:t>
      </w:r>
      <w:r w:rsidR="0055438A" w:rsidRPr="00E76FD6">
        <w:t xml:space="preserve"> highway network.  </w:t>
      </w:r>
      <w:r w:rsidR="00103A9A" w:rsidRPr="00E76FD6">
        <w:t xml:space="preserve">  </w:t>
      </w:r>
    </w:p>
    <w:p w:rsidR="000426BE" w:rsidRPr="00E76FD6" w:rsidRDefault="000426BE" w:rsidP="000426BE">
      <w:pPr>
        <w:pStyle w:val="ListParagraph"/>
        <w:numPr>
          <w:ilvl w:val="0"/>
          <w:numId w:val="2"/>
        </w:numPr>
        <w:rPr>
          <w:b/>
        </w:rPr>
      </w:pPr>
      <w:r w:rsidRPr="00E76FD6">
        <w:rPr>
          <w:b/>
        </w:rPr>
        <w:t>Requirements</w:t>
      </w:r>
    </w:p>
    <w:p w:rsidR="00727B32" w:rsidRPr="00E76FD6" w:rsidRDefault="007C06E1" w:rsidP="005565F6">
      <w:pPr>
        <w:rPr>
          <w:rFonts w:cstheme="minorHAnsi"/>
          <w:i/>
          <w:u w:val="single"/>
        </w:rPr>
      </w:pPr>
      <w:r w:rsidRPr="00E76FD6">
        <w:rPr>
          <w:rFonts w:cstheme="minorHAnsi"/>
          <w:i/>
          <w:u w:val="single"/>
        </w:rPr>
        <w:t>Location</w:t>
      </w:r>
    </w:p>
    <w:p w:rsidR="007E36F9" w:rsidRDefault="00C749FE" w:rsidP="005565F6">
      <w:pPr>
        <w:pStyle w:val="ListParagraph"/>
        <w:numPr>
          <w:ilvl w:val="0"/>
          <w:numId w:val="1"/>
        </w:numPr>
        <w:rPr>
          <w:rFonts w:cstheme="minorHAnsi"/>
        </w:rPr>
      </w:pPr>
      <w:r>
        <w:rPr>
          <w:rFonts w:cstheme="minorHAnsi"/>
        </w:rPr>
        <w:t>A</w:t>
      </w:r>
      <w:r w:rsidR="0087385C">
        <w:rPr>
          <w:rFonts w:cstheme="minorHAnsi"/>
        </w:rPr>
        <w:t>pproved site</w:t>
      </w:r>
      <w:r>
        <w:rPr>
          <w:rFonts w:cstheme="minorHAnsi"/>
        </w:rPr>
        <w:t>s</w:t>
      </w:r>
      <w:r w:rsidR="0087385C">
        <w:rPr>
          <w:rFonts w:cstheme="minorHAnsi"/>
        </w:rPr>
        <w:t xml:space="preserve"> (“station</w:t>
      </w:r>
      <w:r>
        <w:rPr>
          <w:rFonts w:cstheme="minorHAnsi"/>
        </w:rPr>
        <w:t>s</w:t>
      </w:r>
      <w:r w:rsidR="00E278EC" w:rsidRPr="00E76FD6">
        <w:rPr>
          <w:rFonts w:cstheme="minorHAnsi"/>
        </w:rPr>
        <w:t xml:space="preserve">”) </w:t>
      </w:r>
      <w:r w:rsidR="007F7629">
        <w:rPr>
          <w:rFonts w:cstheme="minorHAnsi"/>
        </w:rPr>
        <w:t xml:space="preserve">shall be </w:t>
      </w:r>
      <w:r w:rsidR="00E278EC" w:rsidRPr="00E76FD6">
        <w:rPr>
          <w:rFonts w:cstheme="minorHAnsi"/>
        </w:rPr>
        <w:t xml:space="preserve">within </w:t>
      </w:r>
      <w:r w:rsidR="0015236F">
        <w:rPr>
          <w:rFonts w:cstheme="minorHAnsi"/>
        </w:rPr>
        <w:t>one (1)</w:t>
      </w:r>
      <w:r w:rsidR="00E278EC" w:rsidRPr="00E76FD6">
        <w:rPr>
          <w:rFonts w:cstheme="minorHAnsi"/>
        </w:rPr>
        <w:t xml:space="preserve"> mile of state preferred site locations (see Attachment 1 for </w:t>
      </w:r>
      <w:r w:rsidR="00933F31" w:rsidRPr="00E76FD6">
        <w:rPr>
          <w:rFonts w:cstheme="minorHAnsi"/>
        </w:rPr>
        <w:t>pr</w:t>
      </w:r>
      <w:r w:rsidR="00E278EC" w:rsidRPr="00E76FD6">
        <w:rPr>
          <w:rFonts w:cstheme="minorHAnsi"/>
        </w:rPr>
        <w:t xml:space="preserve">eferred </w:t>
      </w:r>
      <w:r w:rsidR="0081538E">
        <w:rPr>
          <w:rFonts w:cstheme="minorHAnsi"/>
        </w:rPr>
        <w:t>station</w:t>
      </w:r>
      <w:r w:rsidR="00933F31" w:rsidRPr="00E76FD6">
        <w:rPr>
          <w:rFonts w:cstheme="minorHAnsi"/>
        </w:rPr>
        <w:t xml:space="preserve"> </w:t>
      </w:r>
      <w:r w:rsidR="00064190" w:rsidRPr="00E76FD6">
        <w:rPr>
          <w:rFonts w:cstheme="minorHAnsi"/>
        </w:rPr>
        <w:t>locations)</w:t>
      </w:r>
    </w:p>
    <w:p w:rsidR="00265D07" w:rsidRDefault="00265D07" w:rsidP="005565F6">
      <w:pPr>
        <w:pStyle w:val="ListParagraph"/>
        <w:numPr>
          <w:ilvl w:val="0"/>
          <w:numId w:val="1"/>
        </w:numPr>
        <w:rPr>
          <w:rFonts w:cstheme="minorHAnsi"/>
        </w:rPr>
      </w:pPr>
      <w:r w:rsidRPr="00E76FD6">
        <w:rPr>
          <w:rFonts w:cstheme="minorHAnsi"/>
        </w:rPr>
        <w:t>Shall</w:t>
      </w:r>
      <w:r>
        <w:rPr>
          <w:rFonts w:cstheme="minorHAnsi"/>
        </w:rPr>
        <w:t xml:space="preserve"> be available to the public twenty-four (</w:t>
      </w:r>
      <w:r w:rsidRPr="00E76FD6">
        <w:rPr>
          <w:rFonts w:cstheme="minorHAnsi"/>
        </w:rPr>
        <w:t>24</w:t>
      </w:r>
      <w:r>
        <w:rPr>
          <w:rFonts w:cstheme="minorHAnsi"/>
        </w:rPr>
        <w:t>)</w:t>
      </w:r>
      <w:r w:rsidRPr="00E76FD6">
        <w:rPr>
          <w:rFonts w:cstheme="minorHAnsi"/>
        </w:rPr>
        <w:t xml:space="preserve"> hours</w:t>
      </w:r>
      <w:r>
        <w:rPr>
          <w:rFonts w:cstheme="minorHAnsi"/>
        </w:rPr>
        <w:t xml:space="preserve"> per day, seven (</w:t>
      </w:r>
      <w:r w:rsidRPr="00E76FD6">
        <w:rPr>
          <w:rFonts w:cstheme="minorHAnsi"/>
        </w:rPr>
        <w:t>7</w:t>
      </w:r>
      <w:r>
        <w:rPr>
          <w:rFonts w:cstheme="minorHAnsi"/>
        </w:rPr>
        <w:t>)</w:t>
      </w:r>
      <w:r w:rsidRPr="00E76FD6">
        <w:rPr>
          <w:rFonts w:cstheme="minorHAnsi"/>
        </w:rPr>
        <w:t xml:space="preserve"> days a week</w:t>
      </w:r>
    </w:p>
    <w:p w:rsidR="00265D07" w:rsidRDefault="00265D07" w:rsidP="005565F6">
      <w:pPr>
        <w:pStyle w:val="ListParagraph"/>
        <w:numPr>
          <w:ilvl w:val="0"/>
          <w:numId w:val="1"/>
        </w:numPr>
        <w:rPr>
          <w:rFonts w:cstheme="minorHAnsi"/>
        </w:rPr>
      </w:pPr>
      <w:r>
        <w:rPr>
          <w:rFonts w:cstheme="minorHAnsi"/>
        </w:rPr>
        <w:t>Shall provide access to a public restroom including sink, running water and flush toilet</w:t>
      </w:r>
    </w:p>
    <w:p w:rsidR="00265D07" w:rsidRDefault="00265D07" w:rsidP="005565F6">
      <w:pPr>
        <w:pStyle w:val="ListParagraph"/>
        <w:numPr>
          <w:ilvl w:val="0"/>
          <w:numId w:val="1"/>
        </w:numPr>
        <w:rPr>
          <w:rFonts w:cstheme="minorHAnsi"/>
        </w:rPr>
      </w:pPr>
      <w:r>
        <w:rPr>
          <w:rFonts w:cstheme="minorHAnsi"/>
        </w:rPr>
        <w:t xml:space="preserve">Shall be </w:t>
      </w:r>
      <w:r w:rsidRPr="00E76FD6">
        <w:rPr>
          <w:rFonts w:cstheme="minorHAnsi"/>
        </w:rPr>
        <w:t>in a well-lit and secure area</w:t>
      </w:r>
    </w:p>
    <w:p w:rsidR="00265D07" w:rsidRDefault="00265D07" w:rsidP="005565F6">
      <w:pPr>
        <w:pStyle w:val="ListParagraph"/>
        <w:numPr>
          <w:ilvl w:val="0"/>
          <w:numId w:val="1"/>
        </w:numPr>
        <w:rPr>
          <w:rFonts w:cstheme="minorHAnsi"/>
        </w:rPr>
      </w:pPr>
      <w:r w:rsidRPr="00E76FD6">
        <w:rPr>
          <w:rFonts w:cstheme="minorHAnsi"/>
        </w:rPr>
        <w:t>Shall have an ADA</w:t>
      </w:r>
      <w:r>
        <w:rPr>
          <w:rFonts w:cstheme="minorHAnsi"/>
        </w:rPr>
        <w:t>-</w:t>
      </w:r>
      <w:r w:rsidRPr="00E76FD6">
        <w:rPr>
          <w:rFonts w:cstheme="minorHAnsi"/>
        </w:rPr>
        <w:t>compliant site plan</w:t>
      </w:r>
    </w:p>
    <w:p w:rsidR="007E36F9" w:rsidRDefault="0055102B" w:rsidP="005565F6">
      <w:pPr>
        <w:pStyle w:val="ListParagraph"/>
        <w:numPr>
          <w:ilvl w:val="0"/>
          <w:numId w:val="1"/>
        </w:numPr>
        <w:rPr>
          <w:rFonts w:cstheme="minorHAnsi"/>
        </w:rPr>
      </w:pPr>
      <w:r>
        <w:rPr>
          <w:rFonts w:cstheme="minorHAnsi"/>
        </w:rPr>
        <w:t>S</w:t>
      </w:r>
      <w:r w:rsidR="00064190" w:rsidRPr="00E76FD6">
        <w:rPr>
          <w:rFonts w:cstheme="minorHAnsi"/>
        </w:rPr>
        <w:t>h</w:t>
      </w:r>
      <w:r w:rsidR="00265D07">
        <w:rPr>
          <w:rFonts w:cstheme="minorHAnsi"/>
        </w:rPr>
        <w:t>ould</w:t>
      </w:r>
      <w:r w:rsidR="00064190" w:rsidRPr="00E76FD6">
        <w:rPr>
          <w:rFonts w:cstheme="minorHAnsi"/>
        </w:rPr>
        <w:t xml:space="preserve"> offer ancillary motorist services including</w:t>
      </w:r>
      <w:r w:rsidR="00613968">
        <w:rPr>
          <w:rFonts w:cstheme="minorHAnsi"/>
        </w:rPr>
        <w:t>,</w:t>
      </w:r>
      <w:r w:rsidR="00064190" w:rsidRPr="00E76FD6">
        <w:rPr>
          <w:rFonts w:cstheme="minorHAnsi"/>
        </w:rPr>
        <w:t xml:space="preserve"> but not limited to</w:t>
      </w:r>
      <w:r w:rsidR="00613968">
        <w:rPr>
          <w:rFonts w:cstheme="minorHAnsi"/>
        </w:rPr>
        <w:t>,</w:t>
      </w:r>
      <w:r w:rsidR="00064190" w:rsidRPr="00E76FD6">
        <w:rPr>
          <w:rFonts w:cstheme="minorHAnsi"/>
        </w:rPr>
        <w:t xml:space="preserve"> food, water and air</w:t>
      </w:r>
      <w:r w:rsidR="00613968">
        <w:rPr>
          <w:rFonts w:cstheme="minorHAnsi"/>
        </w:rPr>
        <w:t xml:space="preserve"> for tires</w:t>
      </w:r>
    </w:p>
    <w:p w:rsidR="007E36F9" w:rsidRDefault="000426BE" w:rsidP="005565F6">
      <w:pPr>
        <w:pStyle w:val="ListParagraph"/>
        <w:numPr>
          <w:ilvl w:val="0"/>
          <w:numId w:val="1"/>
        </w:numPr>
        <w:rPr>
          <w:rFonts w:cstheme="minorHAnsi"/>
        </w:rPr>
      </w:pPr>
      <w:r w:rsidRPr="00E76FD6">
        <w:rPr>
          <w:rFonts w:cstheme="minorHAnsi"/>
        </w:rPr>
        <w:t xml:space="preserve">Should </w:t>
      </w:r>
      <w:r w:rsidR="00B2165C">
        <w:rPr>
          <w:rFonts w:cstheme="minorHAnsi"/>
        </w:rPr>
        <w:t>have</w:t>
      </w:r>
      <w:r w:rsidR="00F25F92" w:rsidRPr="00E76FD6">
        <w:rPr>
          <w:rFonts w:cstheme="minorHAnsi"/>
        </w:rPr>
        <w:t xml:space="preserve"> visible </w:t>
      </w:r>
      <w:r w:rsidR="00B2165C">
        <w:rPr>
          <w:rFonts w:cstheme="minorHAnsi"/>
        </w:rPr>
        <w:t xml:space="preserve">station location </w:t>
      </w:r>
      <w:r w:rsidR="0087385C">
        <w:rPr>
          <w:rFonts w:cstheme="minorHAnsi"/>
        </w:rPr>
        <w:t xml:space="preserve">and signage </w:t>
      </w:r>
      <w:r w:rsidR="00F25F92" w:rsidRPr="00E76FD6">
        <w:rPr>
          <w:rFonts w:cstheme="minorHAnsi"/>
        </w:rPr>
        <w:t xml:space="preserve">from the </w:t>
      </w:r>
      <w:r w:rsidR="00103A9A" w:rsidRPr="00E76FD6">
        <w:rPr>
          <w:rFonts w:cstheme="minorHAnsi"/>
        </w:rPr>
        <w:t>highway</w:t>
      </w:r>
      <w:r w:rsidR="00F25F92" w:rsidRPr="00E76FD6">
        <w:rPr>
          <w:rFonts w:cstheme="minorHAnsi"/>
        </w:rPr>
        <w:t xml:space="preserve">(s) </w:t>
      </w:r>
      <w:r w:rsidR="00B2165C">
        <w:rPr>
          <w:rFonts w:cstheme="minorHAnsi"/>
        </w:rPr>
        <w:t>being served</w:t>
      </w:r>
    </w:p>
    <w:p w:rsidR="00F25F92" w:rsidRPr="00E76FD6" w:rsidRDefault="00F25F92" w:rsidP="005565F6">
      <w:pPr>
        <w:rPr>
          <w:rFonts w:cstheme="minorHAnsi"/>
          <w:i/>
          <w:u w:val="single"/>
        </w:rPr>
      </w:pPr>
      <w:r w:rsidRPr="00E76FD6">
        <w:rPr>
          <w:rFonts w:cstheme="minorHAnsi"/>
          <w:i/>
          <w:u w:val="single"/>
        </w:rPr>
        <w:t>Electrical Supply</w:t>
      </w:r>
    </w:p>
    <w:p w:rsidR="007E36F9" w:rsidRDefault="000426BE" w:rsidP="005565F6">
      <w:pPr>
        <w:pStyle w:val="ListParagraph"/>
        <w:numPr>
          <w:ilvl w:val="0"/>
          <w:numId w:val="1"/>
        </w:numPr>
        <w:rPr>
          <w:rFonts w:cstheme="minorHAnsi"/>
        </w:rPr>
      </w:pPr>
      <w:r w:rsidRPr="00E76FD6">
        <w:rPr>
          <w:rFonts w:cstheme="minorHAnsi"/>
        </w:rPr>
        <w:t xml:space="preserve">Shall be verified by </w:t>
      </w:r>
      <w:r w:rsidR="00F25F92" w:rsidRPr="00E76FD6">
        <w:rPr>
          <w:rFonts w:cstheme="minorHAnsi"/>
        </w:rPr>
        <w:t xml:space="preserve">the electric utility </w:t>
      </w:r>
      <w:r w:rsidR="00613968">
        <w:rPr>
          <w:rFonts w:cstheme="minorHAnsi"/>
        </w:rPr>
        <w:t xml:space="preserve">serving the site </w:t>
      </w:r>
      <w:r w:rsidRPr="00E76FD6">
        <w:rPr>
          <w:rFonts w:cstheme="minorHAnsi"/>
        </w:rPr>
        <w:t xml:space="preserve">that </w:t>
      </w:r>
      <w:r w:rsidR="0015236F">
        <w:rPr>
          <w:rFonts w:cstheme="minorHAnsi"/>
        </w:rPr>
        <w:t>three</w:t>
      </w:r>
      <w:r w:rsidR="00E93390">
        <w:rPr>
          <w:rFonts w:cstheme="minorHAnsi"/>
        </w:rPr>
        <w:t xml:space="preserve"> (3) </w:t>
      </w:r>
      <w:r w:rsidR="00F25F92" w:rsidRPr="00E76FD6">
        <w:rPr>
          <w:rFonts w:cstheme="minorHAnsi"/>
        </w:rPr>
        <w:t>phase power is available</w:t>
      </w:r>
    </w:p>
    <w:p w:rsidR="007E36F9" w:rsidRDefault="000426BE" w:rsidP="005565F6">
      <w:pPr>
        <w:pStyle w:val="ListParagraph"/>
        <w:numPr>
          <w:ilvl w:val="0"/>
          <w:numId w:val="1"/>
        </w:numPr>
        <w:rPr>
          <w:rFonts w:cstheme="minorHAnsi"/>
        </w:rPr>
      </w:pPr>
      <w:r w:rsidRPr="00E76FD6">
        <w:rPr>
          <w:rFonts w:cstheme="minorHAnsi"/>
        </w:rPr>
        <w:t>Shall have a separately-metered</w:t>
      </w:r>
      <w:r w:rsidR="00F25F92" w:rsidRPr="00E76FD6">
        <w:rPr>
          <w:rFonts w:cstheme="minorHAnsi"/>
        </w:rPr>
        <w:t xml:space="preserve"> electrical service dedicated solely for EV charging</w:t>
      </w:r>
    </w:p>
    <w:p w:rsidR="00727B32" w:rsidRPr="00E76FD6" w:rsidRDefault="00727B32" w:rsidP="005565F6">
      <w:pPr>
        <w:rPr>
          <w:rFonts w:cstheme="minorHAnsi"/>
          <w:i/>
          <w:u w:val="single"/>
        </w:rPr>
      </w:pPr>
      <w:r w:rsidRPr="00E76FD6">
        <w:rPr>
          <w:rFonts w:cstheme="minorHAnsi"/>
          <w:i/>
          <w:u w:val="single"/>
        </w:rPr>
        <w:t>Equipment</w:t>
      </w:r>
    </w:p>
    <w:p w:rsidR="00C26F83" w:rsidRDefault="00265D07" w:rsidP="00613968">
      <w:pPr>
        <w:pStyle w:val="ListParagraph"/>
        <w:numPr>
          <w:ilvl w:val="0"/>
          <w:numId w:val="1"/>
        </w:numPr>
        <w:rPr>
          <w:rFonts w:cstheme="minorHAnsi"/>
        </w:rPr>
      </w:pPr>
      <w:r>
        <w:rPr>
          <w:rFonts w:cstheme="minorHAnsi"/>
        </w:rPr>
        <w:t>S</w:t>
      </w:r>
      <w:r w:rsidR="00F25F92" w:rsidRPr="00613968">
        <w:rPr>
          <w:rFonts w:cstheme="minorHAnsi"/>
        </w:rPr>
        <w:t xml:space="preserve">hall use </w:t>
      </w:r>
      <w:r w:rsidR="00C26F83">
        <w:rPr>
          <w:rFonts w:cstheme="minorHAnsi"/>
        </w:rPr>
        <w:t>a four-hundred eight</w:t>
      </w:r>
      <w:r w:rsidR="00E93390">
        <w:rPr>
          <w:rFonts w:cstheme="minorHAnsi"/>
        </w:rPr>
        <w:t>y</w:t>
      </w:r>
      <w:r w:rsidR="00C26F83">
        <w:rPr>
          <w:rFonts w:cstheme="minorHAnsi"/>
        </w:rPr>
        <w:t xml:space="preserve"> (480) </w:t>
      </w:r>
      <w:r w:rsidR="00F25F92" w:rsidRPr="00613968">
        <w:rPr>
          <w:rFonts w:cstheme="minorHAnsi"/>
        </w:rPr>
        <w:t xml:space="preserve">volt, </w:t>
      </w:r>
      <w:r w:rsidR="00E93390">
        <w:rPr>
          <w:rFonts w:cstheme="minorHAnsi"/>
        </w:rPr>
        <w:t xml:space="preserve">three </w:t>
      </w:r>
      <w:r w:rsidR="00C26F83">
        <w:rPr>
          <w:rFonts w:cstheme="minorHAnsi"/>
        </w:rPr>
        <w:t>(</w:t>
      </w:r>
      <w:r w:rsidR="00F25F92" w:rsidRPr="00613968">
        <w:rPr>
          <w:rFonts w:cstheme="minorHAnsi"/>
        </w:rPr>
        <w:t>3</w:t>
      </w:r>
      <w:r w:rsidR="00C26F83">
        <w:rPr>
          <w:rFonts w:cstheme="minorHAnsi"/>
        </w:rPr>
        <w:t xml:space="preserve">) </w:t>
      </w:r>
      <w:r w:rsidR="00F25F92" w:rsidRPr="00613968">
        <w:rPr>
          <w:rFonts w:cstheme="minorHAnsi"/>
        </w:rPr>
        <w:t>phase power input</w:t>
      </w:r>
    </w:p>
    <w:p w:rsidR="00C26F83" w:rsidRDefault="00C26F83" w:rsidP="00613968">
      <w:pPr>
        <w:pStyle w:val="ListParagraph"/>
        <w:numPr>
          <w:ilvl w:val="0"/>
          <w:numId w:val="1"/>
        </w:numPr>
        <w:rPr>
          <w:rFonts w:cstheme="minorHAnsi"/>
        </w:rPr>
      </w:pPr>
      <w:r>
        <w:rPr>
          <w:rFonts w:cstheme="minorHAnsi"/>
        </w:rPr>
        <w:t>Shall have forty (</w:t>
      </w:r>
      <w:r w:rsidR="00B45DFC" w:rsidRPr="00613968">
        <w:rPr>
          <w:rFonts w:cstheme="minorHAnsi"/>
        </w:rPr>
        <w:t>40</w:t>
      </w:r>
      <w:r>
        <w:rPr>
          <w:rFonts w:cstheme="minorHAnsi"/>
        </w:rPr>
        <w:t>)</w:t>
      </w:r>
      <w:r w:rsidR="00B45DFC" w:rsidRPr="00613968">
        <w:rPr>
          <w:rFonts w:cstheme="minorHAnsi"/>
        </w:rPr>
        <w:t xml:space="preserve"> kW minimum rated power</w:t>
      </w:r>
      <w:r>
        <w:rPr>
          <w:rFonts w:cstheme="minorHAnsi"/>
        </w:rPr>
        <w:t xml:space="preserve"> charging capacity</w:t>
      </w:r>
    </w:p>
    <w:p w:rsidR="007E36F9" w:rsidRDefault="00C26F83" w:rsidP="00613968">
      <w:pPr>
        <w:pStyle w:val="ListParagraph"/>
        <w:numPr>
          <w:ilvl w:val="0"/>
          <w:numId w:val="1"/>
        </w:numPr>
        <w:rPr>
          <w:rFonts w:cstheme="minorHAnsi"/>
        </w:rPr>
      </w:pPr>
      <w:r>
        <w:rPr>
          <w:rFonts w:cstheme="minorHAnsi"/>
        </w:rPr>
        <w:t>Sh</w:t>
      </w:r>
      <w:r w:rsidR="0015236F">
        <w:rPr>
          <w:rFonts w:cstheme="minorHAnsi"/>
        </w:rPr>
        <w:t xml:space="preserve">all </w:t>
      </w:r>
      <w:r w:rsidR="00613968" w:rsidRPr="00613968">
        <w:rPr>
          <w:rFonts w:cstheme="minorHAnsi"/>
        </w:rPr>
        <w:t>be equipped at initial installation with both CHAdeMO and SAE Combo charge capability</w:t>
      </w:r>
    </w:p>
    <w:p w:rsidR="007E36F9" w:rsidRDefault="00265D07" w:rsidP="005565F6">
      <w:pPr>
        <w:pStyle w:val="ListParagraph"/>
        <w:numPr>
          <w:ilvl w:val="0"/>
          <w:numId w:val="1"/>
        </w:numPr>
        <w:rPr>
          <w:rFonts w:cstheme="minorHAnsi"/>
        </w:rPr>
      </w:pPr>
      <w:r>
        <w:rPr>
          <w:rFonts w:cstheme="minorHAnsi"/>
        </w:rPr>
        <w:t>Shall have t</w:t>
      </w:r>
      <w:r w:rsidR="00B45DFC" w:rsidRPr="00E76FD6">
        <w:rPr>
          <w:rFonts w:cstheme="minorHAnsi"/>
        </w:rPr>
        <w:t xml:space="preserve">wo </w:t>
      </w:r>
      <w:r w:rsidR="00F0399D" w:rsidRPr="00E76FD6">
        <w:rPr>
          <w:rFonts w:cstheme="minorHAnsi"/>
        </w:rPr>
        <w:t xml:space="preserve">(2) </w:t>
      </w:r>
      <w:r w:rsidR="00B45DFC" w:rsidRPr="00E76FD6">
        <w:rPr>
          <w:rFonts w:cstheme="minorHAnsi"/>
        </w:rPr>
        <w:t>separate DC Fast Charger</w:t>
      </w:r>
      <w:r w:rsidR="00E278EC" w:rsidRPr="00E76FD6">
        <w:rPr>
          <w:rFonts w:cstheme="minorHAnsi"/>
        </w:rPr>
        <w:t xml:space="preserve"> </w:t>
      </w:r>
      <w:r w:rsidR="008A7D5A" w:rsidRPr="00E76FD6">
        <w:rPr>
          <w:rFonts w:cstheme="minorHAnsi"/>
        </w:rPr>
        <w:t xml:space="preserve">units </w:t>
      </w:r>
      <w:r w:rsidR="00E278EC" w:rsidRPr="00E76FD6">
        <w:rPr>
          <w:rFonts w:cstheme="minorHAnsi"/>
        </w:rPr>
        <w:t xml:space="preserve">installed at each </w:t>
      </w:r>
      <w:r w:rsidR="008A7D5A" w:rsidRPr="00E76FD6">
        <w:rPr>
          <w:rFonts w:cstheme="minorHAnsi"/>
        </w:rPr>
        <w:t>station</w:t>
      </w:r>
    </w:p>
    <w:p w:rsidR="007E36F9" w:rsidRDefault="00265D07" w:rsidP="005565F6">
      <w:pPr>
        <w:pStyle w:val="ListParagraph"/>
        <w:numPr>
          <w:ilvl w:val="0"/>
          <w:numId w:val="1"/>
        </w:numPr>
        <w:rPr>
          <w:rFonts w:cstheme="minorHAnsi"/>
        </w:rPr>
      </w:pPr>
      <w:r>
        <w:rPr>
          <w:rFonts w:cstheme="minorHAnsi"/>
        </w:rPr>
        <w:t xml:space="preserve">A </w:t>
      </w:r>
      <w:r w:rsidR="00C26F83">
        <w:rPr>
          <w:rFonts w:cstheme="minorHAnsi"/>
        </w:rPr>
        <w:t xml:space="preserve">minimum of </w:t>
      </w:r>
      <w:r>
        <w:rPr>
          <w:rFonts w:cstheme="minorHAnsi"/>
        </w:rPr>
        <w:t xml:space="preserve">one (1) </w:t>
      </w:r>
      <w:r w:rsidR="00B45DFC" w:rsidRPr="00E76FD6">
        <w:rPr>
          <w:rFonts w:cstheme="minorHAnsi"/>
        </w:rPr>
        <w:t xml:space="preserve">DC Fast Charger </w:t>
      </w:r>
      <w:r>
        <w:rPr>
          <w:rFonts w:cstheme="minorHAnsi"/>
        </w:rPr>
        <w:t xml:space="preserve">at each station </w:t>
      </w:r>
      <w:r w:rsidR="00B45DFC" w:rsidRPr="00E76FD6">
        <w:rPr>
          <w:rFonts w:cstheme="minorHAnsi"/>
        </w:rPr>
        <w:t>sha</w:t>
      </w:r>
      <w:r w:rsidR="008A7D5A" w:rsidRPr="00E76FD6">
        <w:rPr>
          <w:rFonts w:cstheme="minorHAnsi"/>
        </w:rPr>
        <w:t xml:space="preserve">ll service </w:t>
      </w:r>
      <w:r w:rsidR="00F0399D" w:rsidRPr="00E76FD6">
        <w:rPr>
          <w:rFonts w:cstheme="minorHAnsi"/>
        </w:rPr>
        <w:t>one (1)</w:t>
      </w:r>
      <w:r w:rsidR="008A7D5A" w:rsidRPr="00E76FD6">
        <w:rPr>
          <w:rFonts w:cstheme="minorHAnsi"/>
        </w:rPr>
        <w:t xml:space="preserve"> </w:t>
      </w:r>
      <w:r>
        <w:rPr>
          <w:rFonts w:cstheme="minorHAnsi"/>
        </w:rPr>
        <w:t>stall dedi</w:t>
      </w:r>
      <w:r w:rsidR="00E278EC" w:rsidRPr="00E76FD6">
        <w:rPr>
          <w:rFonts w:cstheme="minorHAnsi"/>
        </w:rPr>
        <w:t xml:space="preserve">cated </w:t>
      </w:r>
      <w:r w:rsidR="00E93390">
        <w:rPr>
          <w:rFonts w:cstheme="minorHAnsi"/>
        </w:rPr>
        <w:t>to</w:t>
      </w:r>
      <w:r w:rsidR="004D21E0" w:rsidRPr="00E76FD6">
        <w:rPr>
          <w:rFonts w:cstheme="minorHAnsi"/>
        </w:rPr>
        <w:t xml:space="preserve"> EV charging only</w:t>
      </w:r>
    </w:p>
    <w:p w:rsidR="007E36F9" w:rsidRDefault="00E93390" w:rsidP="005565F6">
      <w:pPr>
        <w:pStyle w:val="ListParagraph"/>
        <w:numPr>
          <w:ilvl w:val="0"/>
          <w:numId w:val="1"/>
        </w:numPr>
        <w:rPr>
          <w:rFonts w:cstheme="minorHAnsi"/>
        </w:rPr>
      </w:pPr>
      <w:r>
        <w:rPr>
          <w:rFonts w:cstheme="minorHAnsi"/>
        </w:rPr>
        <w:t xml:space="preserve">Both </w:t>
      </w:r>
      <w:r w:rsidR="00B45DFC" w:rsidRPr="00E76FD6">
        <w:rPr>
          <w:rFonts w:cstheme="minorHAnsi"/>
        </w:rPr>
        <w:t>DC Fast C</w:t>
      </w:r>
      <w:r w:rsidR="00E278EC" w:rsidRPr="00E76FD6">
        <w:rPr>
          <w:rFonts w:cstheme="minorHAnsi"/>
        </w:rPr>
        <w:t xml:space="preserve">hargers </w:t>
      </w:r>
      <w:r>
        <w:rPr>
          <w:rFonts w:cstheme="minorHAnsi"/>
        </w:rPr>
        <w:t xml:space="preserve">at a station </w:t>
      </w:r>
      <w:r w:rsidR="00B45DFC" w:rsidRPr="00E76FD6">
        <w:rPr>
          <w:rFonts w:cstheme="minorHAnsi"/>
        </w:rPr>
        <w:t xml:space="preserve">shall </w:t>
      </w:r>
      <w:r w:rsidR="00E278EC" w:rsidRPr="00E76FD6">
        <w:rPr>
          <w:rFonts w:cstheme="minorHAnsi"/>
        </w:rPr>
        <w:t xml:space="preserve">be </w:t>
      </w:r>
      <w:r w:rsidR="008A7D5A" w:rsidRPr="00E76FD6">
        <w:rPr>
          <w:rFonts w:cstheme="minorHAnsi"/>
        </w:rPr>
        <w:t>cap</w:t>
      </w:r>
      <w:r w:rsidR="00E278EC" w:rsidRPr="00E76FD6">
        <w:rPr>
          <w:rFonts w:cstheme="minorHAnsi"/>
        </w:rPr>
        <w:t xml:space="preserve">able </w:t>
      </w:r>
      <w:r w:rsidR="004D21E0" w:rsidRPr="00E76FD6">
        <w:rPr>
          <w:rFonts w:cstheme="minorHAnsi"/>
        </w:rPr>
        <w:t xml:space="preserve">of </w:t>
      </w:r>
      <w:r>
        <w:rPr>
          <w:rFonts w:cstheme="minorHAnsi"/>
        </w:rPr>
        <w:t xml:space="preserve">being operated </w:t>
      </w:r>
      <w:r w:rsidR="004D21E0" w:rsidRPr="00E76FD6">
        <w:rPr>
          <w:rFonts w:cstheme="minorHAnsi"/>
        </w:rPr>
        <w:t>simultaneous</w:t>
      </w:r>
      <w:r>
        <w:rPr>
          <w:rFonts w:cstheme="minorHAnsi"/>
        </w:rPr>
        <w:t>ly</w:t>
      </w:r>
    </w:p>
    <w:p w:rsidR="007E36F9" w:rsidRDefault="009C636C" w:rsidP="00613968">
      <w:pPr>
        <w:pStyle w:val="ListParagraph"/>
        <w:numPr>
          <w:ilvl w:val="0"/>
          <w:numId w:val="1"/>
        </w:numPr>
        <w:rPr>
          <w:rFonts w:cstheme="minorHAnsi"/>
        </w:rPr>
      </w:pPr>
      <w:r w:rsidRPr="00E76FD6">
        <w:rPr>
          <w:rFonts w:cstheme="minorHAnsi"/>
        </w:rPr>
        <w:t xml:space="preserve">Shall have a charger cord length of either </w:t>
      </w:r>
      <w:r w:rsidR="0087385C">
        <w:rPr>
          <w:rFonts w:cstheme="minorHAnsi"/>
        </w:rPr>
        <w:t>twenty (</w:t>
      </w:r>
      <w:r w:rsidRPr="00E76FD6">
        <w:rPr>
          <w:rFonts w:cstheme="minorHAnsi"/>
        </w:rPr>
        <w:t>20</w:t>
      </w:r>
      <w:r w:rsidR="0087385C">
        <w:rPr>
          <w:rFonts w:cstheme="minorHAnsi"/>
        </w:rPr>
        <w:t>) feet</w:t>
      </w:r>
      <w:r w:rsidR="00F25F92" w:rsidRPr="00E76FD6">
        <w:rPr>
          <w:rFonts w:cstheme="minorHAnsi"/>
        </w:rPr>
        <w:t xml:space="preserve"> or </w:t>
      </w:r>
      <w:r w:rsidRPr="00E76FD6">
        <w:rPr>
          <w:rFonts w:cstheme="minorHAnsi"/>
        </w:rPr>
        <w:t xml:space="preserve">the </w:t>
      </w:r>
      <w:r w:rsidR="00F25F92" w:rsidRPr="00E76FD6">
        <w:rPr>
          <w:rFonts w:cstheme="minorHAnsi"/>
        </w:rPr>
        <w:t xml:space="preserve">minimum required to charge any EV when </w:t>
      </w:r>
      <w:r w:rsidR="00265D07">
        <w:rPr>
          <w:rFonts w:cstheme="minorHAnsi"/>
        </w:rPr>
        <w:t xml:space="preserve">located in an adjacent charging stall </w:t>
      </w:r>
    </w:p>
    <w:p w:rsidR="00E93390" w:rsidRDefault="00613968" w:rsidP="005565F6">
      <w:pPr>
        <w:pStyle w:val="ListParagraph"/>
        <w:numPr>
          <w:ilvl w:val="0"/>
          <w:numId w:val="1"/>
        </w:numPr>
        <w:rPr>
          <w:rFonts w:cstheme="minorHAnsi"/>
        </w:rPr>
      </w:pPr>
      <w:r w:rsidRPr="00E93390">
        <w:rPr>
          <w:rFonts w:cstheme="minorHAnsi"/>
        </w:rPr>
        <w:t xml:space="preserve">Shall not require vehicles to make illegal traffic movements to enter or exit </w:t>
      </w:r>
      <w:r w:rsidR="00E93390" w:rsidRPr="00E93390">
        <w:rPr>
          <w:rFonts w:cstheme="minorHAnsi"/>
        </w:rPr>
        <w:t>charging stall</w:t>
      </w:r>
    </w:p>
    <w:p w:rsidR="007E36F9" w:rsidRPr="00E93390" w:rsidRDefault="00D475AD" w:rsidP="005565F6">
      <w:pPr>
        <w:pStyle w:val="ListParagraph"/>
        <w:numPr>
          <w:ilvl w:val="0"/>
          <w:numId w:val="1"/>
        </w:numPr>
        <w:rPr>
          <w:rFonts w:cstheme="minorHAnsi"/>
        </w:rPr>
      </w:pPr>
      <w:r w:rsidRPr="00E93390">
        <w:rPr>
          <w:rFonts w:cstheme="minorHAnsi"/>
        </w:rPr>
        <w:t xml:space="preserve">Shall </w:t>
      </w:r>
      <w:r w:rsidR="00F25F92" w:rsidRPr="00E93390">
        <w:rPr>
          <w:rFonts w:cstheme="minorHAnsi"/>
        </w:rPr>
        <w:t>have the ability to communicate with vehi</w:t>
      </w:r>
      <w:r w:rsidR="004D21E0" w:rsidRPr="00E93390">
        <w:rPr>
          <w:rFonts w:cstheme="minorHAnsi"/>
        </w:rPr>
        <w:t>cle charging management systems</w:t>
      </w:r>
    </w:p>
    <w:p w:rsidR="007E36F9" w:rsidRDefault="00D475AD" w:rsidP="005565F6">
      <w:pPr>
        <w:pStyle w:val="ListParagraph"/>
        <w:numPr>
          <w:ilvl w:val="0"/>
          <w:numId w:val="1"/>
        </w:numPr>
        <w:rPr>
          <w:rFonts w:cstheme="minorHAnsi"/>
        </w:rPr>
      </w:pPr>
      <w:r w:rsidRPr="00E76FD6">
        <w:rPr>
          <w:rFonts w:cstheme="minorHAnsi"/>
        </w:rPr>
        <w:t xml:space="preserve">Shall </w:t>
      </w:r>
      <w:r w:rsidR="00F25F92" w:rsidRPr="00E76FD6">
        <w:rPr>
          <w:rFonts w:cstheme="minorHAnsi"/>
        </w:rPr>
        <w:t>have a built</w:t>
      </w:r>
      <w:r w:rsidR="00613968">
        <w:rPr>
          <w:rFonts w:cstheme="minorHAnsi"/>
        </w:rPr>
        <w:t>-</w:t>
      </w:r>
      <w:r w:rsidR="00F25F92" w:rsidRPr="00E76FD6">
        <w:rPr>
          <w:rFonts w:cstheme="minorHAnsi"/>
        </w:rPr>
        <w:t>in electroni</w:t>
      </w:r>
      <w:r w:rsidRPr="00E76FD6">
        <w:rPr>
          <w:rFonts w:cstheme="minorHAnsi"/>
        </w:rPr>
        <w:t xml:space="preserve">c </w:t>
      </w:r>
      <w:r w:rsidR="004D21E0" w:rsidRPr="00E76FD6">
        <w:rPr>
          <w:rFonts w:cstheme="minorHAnsi"/>
        </w:rPr>
        <w:t>diagnostic signal capability</w:t>
      </w:r>
    </w:p>
    <w:p w:rsidR="00F25F92" w:rsidRPr="00E76FD6" w:rsidRDefault="00D475AD" w:rsidP="005565F6">
      <w:pPr>
        <w:pStyle w:val="ListParagraph"/>
        <w:numPr>
          <w:ilvl w:val="0"/>
          <w:numId w:val="1"/>
        </w:numPr>
        <w:rPr>
          <w:rFonts w:cstheme="minorHAnsi"/>
        </w:rPr>
      </w:pPr>
      <w:r w:rsidRPr="00E76FD6">
        <w:rPr>
          <w:rFonts w:cstheme="minorHAnsi"/>
        </w:rPr>
        <w:t xml:space="preserve">Shall be </w:t>
      </w:r>
      <w:r w:rsidR="00F25F92" w:rsidRPr="00E76FD6">
        <w:rPr>
          <w:rFonts w:cstheme="minorHAnsi"/>
        </w:rPr>
        <w:t>rated for outdoor operation by a nationall</w:t>
      </w:r>
      <w:r w:rsidR="004D21E0" w:rsidRPr="00E76FD6">
        <w:rPr>
          <w:rFonts w:cstheme="minorHAnsi"/>
        </w:rPr>
        <w:t>y recognized testing laboratory</w:t>
      </w:r>
    </w:p>
    <w:p w:rsidR="00330FE1" w:rsidRPr="00E76FD6" w:rsidRDefault="00D475AD" w:rsidP="005565F6">
      <w:pPr>
        <w:pStyle w:val="ListParagraph"/>
        <w:numPr>
          <w:ilvl w:val="0"/>
          <w:numId w:val="1"/>
        </w:numPr>
        <w:rPr>
          <w:rFonts w:cstheme="minorHAnsi"/>
        </w:rPr>
      </w:pPr>
      <w:r w:rsidRPr="00E76FD6">
        <w:rPr>
          <w:rFonts w:cstheme="minorHAnsi"/>
        </w:rPr>
        <w:t xml:space="preserve">Shall include all fabrication and installation of </w:t>
      </w:r>
      <w:r w:rsidR="00E278EC" w:rsidRPr="00E76FD6">
        <w:rPr>
          <w:rFonts w:cstheme="minorHAnsi"/>
        </w:rPr>
        <w:t>EV-charger related signage</w:t>
      </w:r>
      <w:r w:rsidRPr="00E76FD6">
        <w:rPr>
          <w:rFonts w:cstheme="minorHAnsi"/>
        </w:rPr>
        <w:t xml:space="preserve"> (</w:t>
      </w:r>
      <w:r w:rsidR="00E278EC" w:rsidRPr="00E76FD6">
        <w:rPr>
          <w:rFonts w:cstheme="minorHAnsi"/>
        </w:rPr>
        <w:t>including</w:t>
      </w:r>
      <w:r w:rsidRPr="00E76FD6">
        <w:rPr>
          <w:rFonts w:cstheme="minorHAnsi"/>
        </w:rPr>
        <w:t xml:space="preserve"> parking,</w:t>
      </w:r>
      <w:r w:rsidR="00D4343B">
        <w:rPr>
          <w:rFonts w:cstheme="minorHAnsi"/>
        </w:rPr>
        <w:t xml:space="preserve"> EV </w:t>
      </w:r>
      <w:r w:rsidRPr="00E76FD6">
        <w:rPr>
          <w:rFonts w:cstheme="minorHAnsi"/>
        </w:rPr>
        <w:t>charging, sponsorship, &amp; trailblazing signage</w:t>
      </w:r>
      <w:r w:rsidR="00265D07">
        <w:rPr>
          <w:rFonts w:cstheme="minorHAnsi"/>
        </w:rPr>
        <w:t>)</w:t>
      </w:r>
      <w:r w:rsidR="00E278EC" w:rsidRPr="00E76FD6">
        <w:rPr>
          <w:rFonts w:cstheme="minorHAnsi"/>
        </w:rPr>
        <w:t xml:space="preserve"> as prescribed by</w:t>
      </w:r>
      <w:r w:rsidR="003A1998">
        <w:rPr>
          <w:rFonts w:cstheme="minorHAnsi"/>
        </w:rPr>
        <w:t xml:space="preserve"> the </w:t>
      </w:r>
      <w:r w:rsidRPr="00E76FD6">
        <w:rPr>
          <w:rFonts w:cstheme="minorHAnsi"/>
        </w:rPr>
        <w:t xml:space="preserve">State </w:t>
      </w:r>
      <w:r w:rsidR="00613968">
        <w:rPr>
          <w:rFonts w:cstheme="minorHAnsi"/>
        </w:rPr>
        <w:t xml:space="preserve">(See </w:t>
      </w:r>
      <w:r w:rsidR="00D4343B">
        <w:rPr>
          <w:rFonts w:cstheme="minorHAnsi"/>
        </w:rPr>
        <w:t xml:space="preserve">Attachment </w:t>
      </w:r>
      <w:r w:rsidR="00613968">
        <w:rPr>
          <w:rFonts w:cstheme="minorHAnsi"/>
        </w:rPr>
        <w:t>B)</w:t>
      </w:r>
    </w:p>
    <w:p w:rsidR="007E36F9" w:rsidRDefault="00D475AD" w:rsidP="005565F6">
      <w:pPr>
        <w:pStyle w:val="ListParagraph"/>
        <w:numPr>
          <w:ilvl w:val="0"/>
          <w:numId w:val="1"/>
        </w:numPr>
        <w:rPr>
          <w:rFonts w:cstheme="minorHAnsi"/>
        </w:rPr>
      </w:pPr>
      <w:r w:rsidRPr="00E76FD6">
        <w:rPr>
          <w:rFonts w:cstheme="minorHAnsi"/>
        </w:rPr>
        <w:t xml:space="preserve">Shall include installation of </w:t>
      </w:r>
      <w:r w:rsidR="00D4343B">
        <w:rPr>
          <w:rFonts w:cstheme="minorHAnsi"/>
        </w:rPr>
        <w:t xml:space="preserve">single-color </w:t>
      </w:r>
      <w:r w:rsidRPr="00E76FD6">
        <w:rPr>
          <w:rFonts w:cstheme="minorHAnsi"/>
        </w:rPr>
        <w:t>pavement markings as prescri</w:t>
      </w:r>
      <w:r w:rsidR="004D21E0" w:rsidRPr="00E76FD6">
        <w:rPr>
          <w:rFonts w:cstheme="minorHAnsi"/>
        </w:rPr>
        <w:t xml:space="preserve">bed by </w:t>
      </w:r>
      <w:r w:rsidR="007E36F9">
        <w:rPr>
          <w:rFonts w:cstheme="minorHAnsi"/>
        </w:rPr>
        <w:t xml:space="preserve">the </w:t>
      </w:r>
      <w:r w:rsidR="004D21E0" w:rsidRPr="00E76FD6">
        <w:rPr>
          <w:rFonts w:cstheme="minorHAnsi"/>
        </w:rPr>
        <w:t xml:space="preserve">State </w:t>
      </w:r>
    </w:p>
    <w:p w:rsidR="007E36F9" w:rsidRDefault="00D475AD" w:rsidP="00D475AD">
      <w:pPr>
        <w:pStyle w:val="ListParagraph"/>
        <w:numPr>
          <w:ilvl w:val="0"/>
          <w:numId w:val="1"/>
        </w:numPr>
        <w:rPr>
          <w:rFonts w:cstheme="minorHAnsi"/>
        </w:rPr>
      </w:pPr>
      <w:r w:rsidRPr="00E76FD6">
        <w:rPr>
          <w:rFonts w:cstheme="minorHAnsi"/>
        </w:rPr>
        <w:t xml:space="preserve">Shall include </w:t>
      </w:r>
      <w:r w:rsidR="00265D07">
        <w:rPr>
          <w:rFonts w:cstheme="minorHAnsi"/>
        </w:rPr>
        <w:t xml:space="preserve">a </w:t>
      </w:r>
      <w:r w:rsidRPr="00E76FD6">
        <w:rPr>
          <w:rFonts w:cstheme="minorHAnsi"/>
        </w:rPr>
        <w:t xml:space="preserve">custom weatherproof charger </w:t>
      </w:r>
      <w:r w:rsidR="00D4343B">
        <w:rPr>
          <w:rFonts w:cstheme="minorHAnsi"/>
        </w:rPr>
        <w:t xml:space="preserve">“wrap” or “skin” </w:t>
      </w:r>
      <w:r w:rsidRPr="00E76FD6">
        <w:rPr>
          <w:rFonts w:cstheme="minorHAnsi"/>
        </w:rPr>
        <w:t>as prescri</w:t>
      </w:r>
      <w:r w:rsidR="004D21E0" w:rsidRPr="00E76FD6">
        <w:rPr>
          <w:rFonts w:cstheme="minorHAnsi"/>
        </w:rPr>
        <w:t xml:space="preserve">bed by </w:t>
      </w:r>
      <w:r w:rsidR="007E36F9">
        <w:rPr>
          <w:rFonts w:cstheme="minorHAnsi"/>
        </w:rPr>
        <w:t xml:space="preserve">the </w:t>
      </w:r>
      <w:r w:rsidR="004D21E0" w:rsidRPr="00E76FD6">
        <w:rPr>
          <w:rFonts w:cstheme="minorHAnsi"/>
        </w:rPr>
        <w:t>State</w:t>
      </w:r>
    </w:p>
    <w:p w:rsidR="00C26F83" w:rsidRPr="00265D07" w:rsidRDefault="00C26F83" w:rsidP="005565F6">
      <w:pPr>
        <w:rPr>
          <w:rFonts w:cstheme="minorHAnsi"/>
          <w:i/>
          <w:u w:val="single"/>
        </w:rPr>
      </w:pPr>
      <w:r w:rsidRPr="00265D07">
        <w:rPr>
          <w:rFonts w:cstheme="minorHAnsi"/>
          <w:i/>
          <w:u w:val="single"/>
        </w:rPr>
        <w:t>Payments and Transaction Processing</w:t>
      </w:r>
    </w:p>
    <w:p w:rsidR="00C26F83" w:rsidRPr="00E76FD6" w:rsidRDefault="00C26F83" w:rsidP="005565F6">
      <w:pPr>
        <w:pStyle w:val="ListParagraph"/>
        <w:numPr>
          <w:ilvl w:val="0"/>
          <w:numId w:val="1"/>
        </w:numPr>
        <w:rPr>
          <w:rFonts w:cstheme="minorHAnsi"/>
        </w:rPr>
      </w:pPr>
      <w:r w:rsidRPr="00E76FD6">
        <w:rPr>
          <w:rFonts w:cstheme="minorHAnsi"/>
        </w:rPr>
        <w:t xml:space="preserve">Payment technology systems shall be compliant with the Open Charge Point Protocol (OCPP).  </w:t>
      </w:r>
    </w:p>
    <w:p w:rsidR="00C26F83" w:rsidRDefault="00C26F83" w:rsidP="005565F6">
      <w:pPr>
        <w:pStyle w:val="ListParagraph"/>
        <w:numPr>
          <w:ilvl w:val="0"/>
          <w:numId w:val="1"/>
        </w:numPr>
        <w:rPr>
          <w:rFonts w:cstheme="minorHAnsi"/>
        </w:rPr>
      </w:pPr>
      <w:r w:rsidRPr="00E76FD6">
        <w:rPr>
          <w:rFonts w:cstheme="minorHAnsi"/>
        </w:rPr>
        <w:t xml:space="preserve">Proposed payment system shall be “open access,” accepting all major credit and debit cards, with no additional required contact.  </w:t>
      </w:r>
    </w:p>
    <w:p w:rsidR="00C26F83" w:rsidRDefault="00C26F83" w:rsidP="00E65A47">
      <w:pPr>
        <w:pStyle w:val="ListParagraph"/>
        <w:numPr>
          <w:ilvl w:val="0"/>
          <w:numId w:val="1"/>
        </w:numPr>
        <w:rPr>
          <w:rFonts w:cstheme="minorHAnsi"/>
        </w:rPr>
      </w:pPr>
      <w:r>
        <w:rPr>
          <w:rFonts w:cstheme="minorHAnsi"/>
        </w:rPr>
        <w:t xml:space="preserve">Shall </w:t>
      </w:r>
      <w:r w:rsidRPr="00E76FD6">
        <w:rPr>
          <w:rFonts w:cstheme="minorHAnsi"/>
        </w:rPr>
        <w:t xml:space="preserve">accept State of Connecticut MasterCard </w:t>
      </w:r>
      <w:r>
        <w:rPr>
          <w:rFonts w:cstheme="minorHAnsi"/>
        </w:rPr>
        <w:t>Purchasing “</w:t>
      </w:r>
      <w:r w:rsidRPr="00E76FD6">
        <w:rPr>
          <w:rFonts w:cstheme="minorHAnsi"/>
        </w:rPr>
        <w:t xml:space="preserve">P-Cards </w:t>
      </w:r>
      <w:r>
        <w:rPr>
          <w:rFonts w:cstheme="minorHAnsi"/>
        </w:rPr>
        <w:t>“</w:t>
      </w:r>
      <w:r w:rsidR="00E65A47">
        <w:rPr>
          <w:rFonts w:cstheme="minorHAnsi"/>
        </w:rPr>
        <w:t xml:space="preserve"> (see  </w:t>
      </w:r>
      <w:hyperlink r:id="rId11" w:history="1">
        <w:r w:rsidR="00E65A47" w:rsidRPr="00660FE3">
          <w:rPr>
            <w:rStyle w:val="Hyperlink"/>
            <w:rFonts w:cstheme="minorHAnsi"/>
          </w:rPr>
          <w:t>http://das.ct.gov/cr1.aspx?page=36</w:t>
        </w:r>
      </w:hyperlink>
      <w:r w:rsidR="00E65A47">
        <w:rPr>
          <w:rFonts w:cstheme="minorHAnsi"/>
        </w:rPr>
        <w:t xml:space="preserve"> for P-Card explanation)</w:t>
      </w:r>
    </w:p>
    <w:p w:rsidR="00C26F83" w:rsidRDefault="00C26F83" w:rsidP="00D475AD">
      <w:pPr>
        <w:pStyle w:val="ListParagraph"/>
        <w:numPr>
          <w:ilvl w:val="0"/>
          <w:numId w:val="1"/>
        </w:numPr>
        <w:rPr>
          <w:rFonts w:cstheme="minorHAnsi"/>
        </w:rPr>
      </w:pPr>
      <w:r w:rsidRPr="00E76FD6">
        <w:rPr>
          <w:rFonts w:cstheme="minorHAnsi"/>
        </w:rPr>
        <w:t>Transaction processing communications equipment shall be real-time</w:t>
      </w:r>
      <w:r>
        <w:rPr>
          <w:rFonts w:cstheme="minorHAnsi"/>
        </w:rPr>
        <w:t xml:space="preserve"> </w:t>
      </w:r>
    </w:p>
    <w:p w:rsidR="00C26F83" w:rsidRPr="00C26F83" w:rsidRDefault="00C26F83" w:rsidP="00C26F83">
      <w:pPr>
        <w:pStyle w:val="ListParagraph"/>
        <w:numPr>
          <w:ilvl w:val="0"/>
          <w:numId w:val="1"/>
        </w:numPr>
        <w:rPr>
          <w:rFonts w:cstheme="minorHAnsi"/>
        </w:rPr>
      </w:pPr>
      <w:r w:rsidRPr="00E76FD6">
        <w:rPr>
          <w:rFonts w:cstheme="minorHAnsi"/>
        </w:rPr>
        <w:t>Transaction processing communicati</w:t>
      </w:r>
      <w:r>
        <w:rPr>
          <w:rFonts w:cstheme="minorHAnsi"/>
        </w:rPr>
        <w:t xml:space="preserve">ons equipment </w:t>
      </w:r>
      <w:r w:rsidRPr="00C26F83">
        <w:rPr>
          <w:rFonts w:cstheme="minorHAnsi"/>
        </w:rPr>
        <w:t>should be cel</w:t>
      </w:r>
      <w:r>
        <w:rPr>
          <w:rFonts w:cstheme="minorHAnsi"/>
        </w:rPr>
        <w:t>lular-based</w:t>
      </w:r>
    </w:p>
    <w:p w:rsidR="00C26F83" w:rsidRDefault="00C26F83" w:rsidP="005565F6">
      <w:pPr>
        <w:pStyle w:val="ListParagraph"/>
        <w:numPr>
          <w:ilvl w:val="0"/>
          <w:numId w:val="1"/>
        </w:numPr>
        <w:rPr>
          <w:rFonts w:cstheme="minorHAnsi"/>
        </w:rPr>
      </w:pPr>
      <w:r>
        <w:rPr>
          <w:rFonts w:cstheme="minorHAnsi"/>
        </w:rPr>
        <w:t xml:space="preserve">Should have </w:t>
      </w:r>
      <w:r w:rsidRPr="00E76FD6">
        <w:rPr>
          <w:rFonts w:cstheme="minorHAnsi"/>
        </w:rPr>
        <w:t xml:space="preserve">no cost to user for the first six </w:t>
      </w:r>
      <w:r>
        <w:rPr>
          <w:rFonts w:cstheme="minorHAnsi"/>
        </w:rPr>
        <w:t xml:space="preserve">(6) </w:t>
      </w:r>
      <w:r w:rsidRPr="00E76FD6">
        <w:rPr>
          <w:rFonts w:cstheme="minorHAnsi"/>
        </w:rPr>
        <w:t>months of operation (at the discretion of the State)</w:t>
      </w:r>
    </w:p>
    <w:p w:rsidR="00C26F83" w:rsidRDefault="00C26F83" w:rsidP="005565F6">
      <w:pPr>
        <w:pStyle w:val="ListParagraph"/>
        <w:numPr>
          <w:ilvl w:val="0"/>
          <w:numId w:val="1"/>
        </w:numPr>
        <w:rPr>
          <w:rFonts w:cstheme="minorHAnsi"/>
        </w:rPr>
      </w:pPr>
      <w:r w:rsidRPr="00E76FD6">
        <w:rPr>
          <w:rFonts w:cstheme="minorHAnsi"/>
        </w:rPr>
        <w:t>Shall NOT accept cash or coins</w:t>
      </w:r>
    </w:p>
    <w:p w:rsidR="00C26F83" w:rsidRPr="00E76FD6" w:rsidRDefault="00C26F83" w:rsidP="005565F6">
      <w:pPr>
        <w:pStyle w:val="ListParagraph"/>
        <w:numPr>
          <w:ilvl w:val="0"/>
          <w:numId w:val="1"/>
        </w:numPr>
        <w:rPr>
          <w:rFonts w:cstheme="minorHAnsi"/>
        </w:rPr>
      </w:pPr>
      <w:r>
        <w:rPr>
          <w:rFonts w:cstheme="minorHAnsi"/>
        </w:rPr>
        <w:t>Should have a s</w:t>
      </w:r>
      <w:r w:rsidRPr="00E76FD6">
        <w:rPr>
          <w:rFonts w:cstheme="minorHAnsi"/>
        </w:rPr>
        <w:t xml:space="preserve">ingle charge duration limited to </w:t>
      </w:r>
      <w:r>
        <w:rPr>
          <w:rFonts w:cstheme="minorHAnsi"/>
        </w:rPr>
        <w:t>45</w:t>
      </w:r>
      <w:r w:rsidRPr="00E76FD6">
        <w:rPr>
          <w:rFonts w:cstheme="minorHAnsi"/>
        </w:rPr>
        <w:t xml:space="preserve"> minutes to preserve throughput capacity</w:t>
      </w:r>
    </w:p>
    <w:p w:rsidR="00C26F83" w:rsidRDefault="00C26F83" w:rsidP="002B5017">
      <w:pPr>
        <w:pStyle w:val="ListParagraph"/>
        <w:numPr>
          <w:ilvl w:val="0"/>
          <w:numId w:val="1"/>
        </w:numPr>
        <w:rPr>
          <w:rFonts w:cstheme="minorHAnsi"/>
        </w:rPr>
      </w:pPr>
      <w:r>
        <w:rPr>
          <w:rFonts w:cstheme="minorHAnsi"/>
        </w:rPr>
        <w:t>Shall have t</w:t>
      </w:r>
      <w:r w:rsidRPr="00E76FD6">
        <w:rPr>
          <w:rFonts w:cstheme="minorHAnsi"/>
        </w:rPr>
        <w:t xml:space="preserve">he cost of charging </w:t>
      </w:r>
      <w:r>
        <w:rPr>
          <w:rFonts w:cstheme="minorHAnsi"/>
        </w:rPr>
        <w:t xml:space="preserve">identified and posted on the charger.  </w:t>
      </w:r>
    </w:p>
    <w:p w:rsidR="00C26F83" w:rsidRDefault="00C26F83" w:rsidP="002B5017">
      <w:pPr>
        <w:pStyle w:val="ListParagraph"/>
        <w:numPr>
          <w:ilvl w:val="0"/>
          <w:numId w:val="1"/>
        </w:numPr>
        <w:rPr>
          <w:rFonts w:cstheme="minorHAnsi"/>
        </w:rPr>
      </w:pPr>
      <w:r>
        <w:rPr>
          <w:rFonts w:cstheme="minorHAnsi"/>
        </w:rPr>
        <w:t xml:space="preserve">Charging costs shall be capable of being assessed using a </w:t>
      </w:r>
      <w:r w:rsidRPr="00E76FD6">
        <w:rPr>
          <w:rFonts w:cstheme="minorHAnsi"/>
        </w:rPr>
        <w:t>variety</w:t>
      </w:r>
      <w:r>
        <w:rPr>
          <w:rFonts w:cstheme="minorHAnsi"/>
        </w:rPr>
        <w:t xml:space="preserve">/combination </w:t>
      </w:r>
      <w:r w:rsidRPr="00E76FD6">
        <w:rPr>
          <w:rFonts w:cstheme="minorHAnsi"/>
        </w:rPr>
        <w:t>of methods acceptable to the State (i.e. – time connected to charger</w:t>
      </w:r>
      <w:r>
        <w:rPr>
          <w:rFonts w:cstheme="minorHAnsi"/>
        </w:rPr>
        <w:t>, kilowatt-hours dispensed, etc.)</w:t>
      </w:r>
    </w:p>
    <w:p w:rsidR="00C26F83" w:rsidRPr="00E76FD6" w:rsidRDefault="00C26F83" w:rsidP="00E76FD6">
      <w:pPr>
        <w:pStyle w:val="ListParagraph"/>
        <w:numPr>
          <w:ilvl w:val="0"/>
          <w:numId w:val="1"/>
        </w:numPr>
        <w:rPr>
          <w:rFonts w:cstheme="minorHAnsi"/>
        </w:rPr>
      </w:pPr>
      <w:r w:rsidRPr="00E76FD6">
        <w:rPr>
          <w:rFonts w:cstheme="minorHAnsi"/>
        </w:rPr>
        <w:t>Payment to use charger shall not be limited to pre-paid or subscription services</w:t>
      </w:r>
    </w:p>
    <w:p w:rsidR="00C26F83" w:rsidRDefault="00C26F83" w:rsidP="005565F6">
      <w:pPr>
        <w:pStyle w:val="ListParagraph"/>
        <w:numPr>
          <w:ilvl w:val="0"/>
          <w:numId w:val="1"/>
        </w:numPr>
        <w:rPr>
          <w:rFonts w:cstheme="minorHAnsi"/>
        </w:rPr>
      </w:pPr>
      <w:r w:rsidRPr="00E76FD6">
        <w:rPr>
          <w:rFonts w:cstheme="minorHAnsi"/>
        </w:rPr>
        <w:t xml:space="preserve">User payment hardware and software required </w:t>
      </w:r>
      <w:r>
        <w:rPr>
          <w:rFonts w:cstheme="minorHAnsi"/>
        </w:rPr>
        <w:t xml:space="preserve">shall </w:t>
      </w:r>
      <w:r w:rsidRPr="00E76FD6">
        <w:rPr>
          <w:rFonts w:cstheme="minorHAnsi"/>
        </w:rPr>
        <w:t>be upgradeable for evolving technology needs</w:t>
      </w:r>
    </w:p>
    <w:p w:rsidR="00C26F83" w:rsidRPr="00E76FD6" w:rsidRDefault="00C26F83" w:rsidP="005565F6">
      <w:pPr>
        <w:pStyle w:val="ListParagraph"/>
        <w:numPr>
          <w:ilvl w:val="0"/>
          <w:numId w:val="1"/>
        </w:numPr>
        <w:rPr>
          <w:rFonts w:cstheme="minorHAnsi"/>
        </w:rPr>
      </w:pPr>
      <w:r>
        <w:rPr>
          <w:rFonts w:cstheme="minorHAnsi"/>
        </w:rPr>
        <w:t>S</w:t>
      </w:r>
      <w:r w:rsidRPr="00E76FD6">
        <w:rPr>
          <w:rFonts w:cstheme="minorHAnsi"/>
        </w:rPr>
        <w:t xml:space="preserve">hall use industry-standard security protocols for electronic transaction processing  </w:t>
      </w:r>
    </w:p>
    <w:p w:rsidR="00C26F83" w:rsidRDefault="00C26F83" w:rsidP="005565F6">
      <w:pPr>
        <w:pStyle w:val="ListParagraph"/>
        <w:numPr>
          <w:ilvl w:val="0"/>
          <w:numId w:val="1"/>
        </w:numPr>
        <w:rPr>
          <w:rFonts w:cstheme="minorHAnsi"/>
        </w:rPr>
      </w:pPr>
      <w:r w:rsidRPr="00E76FD6">
        <w:rPr>
          <w:rFonts w:cstheme="minorHAnsi"/>
        </w:rPr>
        <w:t xml:space="preserve">State personnel shall have access to station operation, data collection and usage data for a minimum of three (3) years after chargers become operational.  </w:t>
      </w:r>
    </w:p>
    <w:p w:rsidR="00C26F83" w:rsidRPr="00E76FD6" w:rsidRDefault="00C26F83" w:rsidP="005565F6">
      <w:pPr>
        <w:pStyle w:val="ListParagraph"/>
        <w:numPr>
          <w:ilvl w:val="0"/>
          <w:numId w:val="1"/>
        </w:numPr>
        <w:rPr>
          <w:rFonts w:cstheme="minorHAnsi"/>
        </w:rPr>
      </w:pPr>
      <w:r w:rsidRPr="00E76FD6">
        <w:rPr>
          <w:rFonts w:cstheme="minorHAnsi"/>
        </w:rPr>
        <w:t xml:space="preserve">Jointly-developed usage data and reports </w:t>
      </w:r>
      <w:r>
        <w:rPr>
          <w:rFonts w:cstheme="minorHAnsi"/>
        </w:rPr>
        <w:t xml:space="preserve">shall </w:t>
      </w:r>
      <w:r w:rsidRPr="00E76FD6">
        <w:rPr>
          <w:rFonts w:cstheme="minorHAnsi"/>
        </w:rPr>
        <w:t>be submitted quarterly.  Said report sh</w:t>
      </w:r>
      <w:r w:rsidR="00E65A47">
        <w:rPr>
          <w:rFonts w:cstheme="minorHAnsi"/>
        </w:rPr>
        <w:t>ould</w:t>
      </w:r>
      <w:r w:rsidRPr="00E76FD6">
        <w:rPr>
          <w:rFonts w:cstheme="minorHAnsi"/>
        </w:rPr>
        <w:t xml:space="preserve"> contain, but not be limited to, cumulative number of vehicles </w:t>
      </w:r>
      <w:r>
        <w:rPr>
          <w:rFonts w:cstheme="minorHAnsi"/>
        </w:rPr>
        <w:t>charged</w:t>
      </w:r>
      <w:r w:rsidRPr="00E76FD6">
        <w:rPr>
          <w:rFonts w:cstheme="minorHAnsi"/>
        </w:rPr>
        <w:t>; number of different vehicles versus visits by the same vehicle; charging and usage times; maintenance issues; and, lessons learned from charger operations.  All data will become public and is subject to</w:t>
      </w:r>
      <w:r>
        <w:rPr>
          <w:rFonts w:cstheme="minorHAnsi"/>
        </w:rPr>
        <w:t xml:space="preserve"> State of Connecticut Freedom of Information (</w:t>
      </w:r>
      <w:r w:rsidRPr="00E76FD6">
        <w:rPr>
          <w:rFonts w:cstheme="minorHAnsi"/>
        </w:rPr>
        <w:t>FOI</w:t>
      </w:r>
      <w:r>
        <w:rPr>
          <w:rFonts w:cstheme="minorHAnsi"/>
        </w:rPr>
        <w:t>)</w:t>
      </w:r>
      <w:r w:rsidRPr="00E76FD6">
        <w:rPr>
          <w:rFonts w:cstheme="minorHAnsi"/>
        </w:rPr>
        <w:t xml:space="preserve"> laws.</w:t>
      </w:r>
    </w:p>
    <w:p w:rsidR="00C26F83" w:rsidRPr="00265D07" w:rsidRDefault="00C26F83" w:rsidP="005565F6">
      <w:pPr>
        <w:rPr>
          <w:rFonts w:cstheme="minorHAnsi"/>
          <w:i/>
          <w:u w:val="single"/>
        </w:rPr>
      </w:pPr>
      <w:r w:rsidRPr="00265D07">
        <w:rPr>
          <w:rFonts w:cstheme="minorHAnsi"/>
          <w:i/>
          <w:u w:val="single"/>
        </w:rPr>
        <w:t>Business Plan / Partnerships / Sponsorships / Advertising / Ownership</w:t>
      </w:r>
    </w:p>
    <w:p w:rsidR="00C26F83" w:rsidRPr="00E76FD6" w:rsidRDefault="00C26F83" w:rsidP="00E76FD6">
      <w:pPr>
        <w:pStyle w:val="ListParagraph"/>
        <w:numPr>
          <w:ilvl w:val="0"/>
          <w:numId w:val="1"/>
        </w:numPr>
        <w:rPr>
          <w:rFonts w:cstheme="minorHAnsi"/>
        </w:rPr>
      </w:pPr>
      <w:r w:rsidRPr="00E76FD6">
        <w:rPr>
          <w:rFonts w:cstheme="minorHAnsi"/>
        </w:rPr>
        <w:t>Shall include proposed business model(s) for the first three (3) years of operation</w:t>
      </w:r>
    </w:p>
    <w:p w:rsidR="00C26F83" w:rsidRPr="00E76FD6" w:rsidRDefault="00C26F83" w:rsidP="005565F6">
      <w:pPr>
        <w:pStyle w:val="ListParagraph"/>
        <w:numPr>
          <w:ilvl w:val="0"/>
          <w:numId w:val="1"/>
        </w:numPr>
        <w:rPr>
          <w:rFonts w:cstheme="minorHAnsi"/>
        </w:rPr>
      </w:pPr>
      <w:r w:rsidRPr="00E76FD6">
        <w:rPr>
          <w:rFonts w:cstheme="minorHAnsi"/>
        </w:rPr>
        <w:t xml:space="preserve">Partnerships, sponsorships, advertising or other revenue-generation and/or cost-mitigation proposals are encouraged.  </w:t>
      </w:r>
    </w:p>
    <w:p w:rsidR="00C26F83" w:rsidRPr="00E76FD6" w:rsidRDefault="00C26F83" w:rsidP="005565F6">
      <w:pPr>
        <w:pStyle w:val="ListParagraph"/>
        <w:numPr>
          <w:ilvl w:val="0"/>
          <w:numId w:val="1"/>
        </w:numPr>
        <w:rPr>
          <w:rFonts w:cstheme="minorHAnsi"/>
        </w:rPr>
      </w:pPr>
      <w:r w:rsidRPr="00E76FD6">
        <w:rPr>
          <w:rFonts w:cstheme="minorHAnsi"/>
        </w:rPr>
        <w:t xml:space="preserve">Full ownership, lease, lease-purchase, land-lease, rental and other </w:t>
      </w:r>
      <w:r>
        <w:rPr>
          <w:rFonts w:cstheme="minorHAnsi"/>
        </w:rPr>
        <w:t xml:space="preserve">arrangements for </w:t>
      </w:r>
      <w:r w:rsidRPr="00E76FD6">
        <w:rPr>
          <w:rFonts w:cstheme="minorHAnsi"/>
        </w:rPr>
        <w:t>ownership, landlord / tenant</w:t>
      </w:r>
      <w:r>
        <w:rPr>
          <w:rFonts w:cstheme="minorHAnsi"/>
        </w:rPr>
        <w:t xml:space="preserve"> rental</w:t>
      </w:r>
      <w:r w:rsidRPr="00E76FD6">
        <w:rPr>
          <w:rFonts w:cstheme="minorHAnsi"/>
        </w:rPr>
        <w:t>, concessionaire</w:t>
      </w:r>
      <w:r w:rsidR="00E65A47">
        <w:rPr>
          <w:rFonts w:cstheme="minorHAnsi"/>
        </w:rPr>
        <w:t xml:space="preserve"> and/</w:t>
      </w:r>
      <w:r w:rsidRPr="00E76FD6">
        <w:rPr>
          <w:rFonts w:cstheme="minorHAnsi"/>
        </w:rPr>
        <w:t>or stewardship model proposal</w:t>
      </w:r>
      <w:r w:rsidR="002852E5">
        <w:rPr>
          <w:rFonts w:cstheme="minorHAnsi"/>
        </w:rPr>
        <w:t>s</w:t>
      </w:r>
      <w:r w:rsidRPr="00E76FD6">
        <w:rPr>
          <w:rFonts w:cstheme="minorHAnsi"/>
        </w:rPr>
        <w:t xml:space="preserve"> are encouraged.</w:t>
      </w:r>
    </w:p>
    <w:p w:rsidR="00C26F83" w:rsidRPr="00E76FD6" w:rsidRDefault="00C26F83" w:rsidP="00E76FD6">
      <w:pPr>
        <w:pStyle w:val="ListParagraph"/>
        <w:numPr>
          <w:ilvl w:val="0"/>
          <w:numId w:val="1"/>
        </w:numPr>
        <w:rPr>
          <w:rFonts w:cstheme="minorHAnsi"/>
        </w:rPr>
      </w:pPr>
      <w:r>
        <w:rPr>
          <w:rFonts w:cstheme="minorHAnsi"/>
        </w:rPr>
        <w:t>Charger a</w:t>
      </w:r>
      <w:r w:rsidRPr="00E76FD6">
        <w:rPr>
          <w:rFonts w:cstheme="minorHAnsi"/>
        </w:rPr>
        <w:t xml:space="preserve">vailability and ownership arrangements </w:t>
      </w:r>
      <w:r w:rsidR="00E65A47">
        <w:rPr>
          <w:rFonts w:cstheme="minorHAnsi"/>
        </w:rPr>
        <w:t>shall</w:t>
      </w:r>
      <w:r w:rsidRPr="00E76FD6">
        <w:rPr>
          <w:rFonts w:cstheme="minorHAnsi"/>
        </w:rPr>
        <w:t xml:space="preserve"> remain in place for three (3) years from date of first operation.</w:t>
      </w:r>
      <w:r>
        <w:rPr>
          <w:rFonts w:cstheme="minorHAnsi"/>
        </w:rPr>
        <w:t xml:space="preserve">  </w:t>
      </w:r>
      <w:r w:rsidRPr="00E76FD6">
        <w:rPr>
          <w:rFonts w:cstheme="minorHAnsi"/>
        </w:rPr>
        <w:t>At no time shall EV Chargers become unavailable due to ownership</w:t>
      </w:r>
      <w:r>
        <w:rPr>
          <w:rFonts w:cstheme="minorHAnsi"/>
        </w:rPr>
        <w:t xml:space="preserve"> issues.</w:t>
      </w:r>
    </w:p>
    <w:p w:rsidR="00C26F83" w:rsidRPr="00E76FD6" w:rsidRDefault="00C26F83" w:rsidP="005565F6">
      <w:pPr>
        <w:pStyle w:val="ListParagraph"/>
        <w:numPr>
          <w:ilvl w:val="0"/>
          <w:numId w:val="1"/>
        </w:numPr>
        <w:rPr>
          <w:rFonts w:cstheme="minorHAnsi"/>
        </w:rPr>
      </w:pPr>
      <w:r w:rsidRPr="00E76FD6">
        <w:rPr>
          <w:rFonts w:cstheme="minorHAnsi"/>
        </w:rPr>
        <w:t xml:space="preserve">The State </w:t>
      </w:r>
      <w:r>
        <w:rPr>
          <w:rFonts w:cstheme="minorHAnsi"/>
        </w:rPr>
        <w:t xml:space="preserve">and/or its designee </w:t>
      </w:r>
      <w:r w:rsidRPr="00E76FD6">
        <w:rPr>
          <w:rFonts w:cstheme="minorHAnsi"/>
        </w:rPr>
        <w:t xml:space="preserve">shall have right of first refusal for lease and/or purchase of the equipment </w:t>
      </w:r>
      <w:r>
        <w:rPr>
          <w:rFonts w:cstheme="minorHAnsi"/>
        </w:rPr>
        <w:t>at the end of the agreement.</w:t>
      </w:r>
    </w:p>
    <w:p w:rsidR="00265D07" w:rsidRDefault="00265D07" w:rsidP="005565F6">
      <w:pPr>
        <w:rPr>
          <w:rFonts w:cstheme="minorHAnsi"/>
          <w:i/>
          <w:u w:val="single"/>
        </w:rPr>
      </w:pPr>
      <w:r>
        <w:rPr>
          <w:rFonts w:cstheme="minorHAnsi"/>
          <w:i/>
          <w:u w:val="single"/>
        </w:rPr>
        <w:t>Permits and Construction</w:t>
      </w:r>
    </w:p>
    <w:p w:rsidR="00265D07" w:rsidRDefault="00265D07" w:rsidP="00265D07">
      <w:pPr>
        <w:pStyle w:val="ListParagraph"/>
        <w:numPr>
          <w:ilvl w:val="0"/>
          <w:numId w:val="1"/>
        </w:numPr>
        <w:rPr>
          <w:rFonts w:cstheme="minorHAnsi"/>
        </w:rPr>
      </w:pPr>
      <w:r w:rsidRPr="00E76FD6">
        <w:rPr>
          <w:rFonts w:cstheme="minorHAnsi"/>
        </w:rPr>
        <w:t>Sh</w:t>
      </w:r>
      <w:r>
        <w:rPr>
          <w:rFonts w:cstheme="minorHAnsi"/>
        </w:rPr>
        <w:t>all</w:t>
      </w:r>
      <w:r w:rsidRPr="00E76FD6">
        <w:rPr>
          <w:rFonts w:cstheme="minorHAnsi"/>
        </w:rPr>
        <w:t xml:space="preserve"> have demonstrated site control before construction begins, including documents displaying (1) ownership of, a leasehold interest in, or a right to develop a site for the purpose of constructing the EV Charging Station; (2) an option to purchase or acquire a leasehold site for such purpose; or (3) an exclusivity or other business relationship granting the right to sell, lease or grant possession or occupation of the </w:t>
      </w:r>
      <w:r w:rsidR="002852E5">
        <w:rPr>
          <w:rFonts w:cstheme="minorHAnsi"/>
        </w:rPr>
        <w:t>site for such purpose.</w:t>
      </w:r>
    </w:p>
    <w:p w:rsidR="002852E5" w:rsidRPr="00E76FD6" w:rsidRDefault="002852E5" w:rsidP="00265D07">
      <w:pPr>
        <w:pStyle w:val="ListParagraph"/>
        <w:numPr>
          <w:ilvl w:val="0"/>
          <w:numId w:val="1"/>
        </w:numPr>
        <w:rPr>
          <w:rFonts w:cstheme="minorHAnsi"/>
        </w:rPr>
      </w:pPr>
      <w:r>
        <w:rPr>
          <w:rFonts w:cstheme="minorHAnsi"/>
        </w:rPr>
        <w:t>Shall be ready for construction no more than three (3) months after contract execution</w:t>
      </w:r>
    </w:p>
    <w:p w:rsidR="00C26F83" w:rsidRDefault="00C26F83" w:rsidP="005565F6">
      <w:pPr>
        <w:pStyle w:val="ListParagraph"/>
        <w:numPr>
          <w:ilvl w:val="0"/>
          <w:numId w:val="1"/>
        </w:numPr>
        <w:rPr>
          <w:rFonts w:cstheme="minorHAnsi"/>
        </w:rPr>
      </w:pPr>
      <w:r w:rsidRPr="00E76FD6">
        <w:rPr>
          <w:rFonts w:cstheme="minorHAnsi"/>
        </w:rPr>
        <w:t xml:space="preserve">Shall be </w:t>
      </w:r>
      <w:r w:rsidR="002852E5">
        <w:rPr>
          <w:rFonts w:cstheme="minorHAnsi"/>
        </w:rPr>
        <w:t>p</w:t>
      </w:r>
      <w:r w:rsidRPr="00E76FD6">
        <w:rPr>
          <w:rFonts w:cstheme="minorHAnsi"/>
        </w:rPr>
        <w:t>ermitted, installed, tested and operating properly within six (6) months from the date of contract execution</w:t>
      </w:r>
    </w:p>
    <w:p w:rsidR="00330FE1" w:rsidRPr="00265D07" w:rsidRDefault="00330FE1" w:rsidP="005565F6">
      <w:pPr>
        <w:rPr>
          <w:rFonts w:cstheme="minorHAnsi"/>
          <w:i/>
          <w:u w:val="single"/>
        </w:rPr>
      </w:pPr>
      <w:r w:rsidRPr="00265D07">
        <w:rPr>
          <w:rFonts w:cstheme="minorHAnsi"/>
          <w:i/>
          <w:u w:val="single"/>
        </w:rPr>
        <w:t xml:space="preserve">Operations </w:t>
      </w:r>
      <w:r w:rsidR="0087385C" w:rsidRPr="00265D07">
        <w:rPr>
          <w:rFonts w:cstheme="minorHAnsi"/>
          <w:i/>
          <w:u w:val="single"/>
        </w:rPr>
        <w:t xml:space="preserve">and </w:t>
      </w:r>
      <w:r w:rsidRPr="00265D07">
        <w:rPr>
          <w:rFonts w:cstheme="minorHAnsi"/>
          <w:i/>
          <w:u w:val="single"/>
        </w:rPr>
        <w:t>Maintenance</w:t>
      </w:r>
    </w:p>
    <w:p w:rsidR="00874027" w:rsidRPr="00E76FD6" w:rsidRDefault="00874027" w:rsidP="005565F6">
      <w:pPr>
        <w:pStyle w:val="ListParagraph"/>
        <w:numPr>
          <w:ilvl w:val="0"/>
          <w:numId w:val="1"/>
        </w:numPr>
        <w:rPr>
          <w:rFonts w:cstheme="minorHAnsi"/>
        </w:rPr>
      </w:pPr>
      <w:r w:rsidRPr="00E76FD6">
        <w:rPr>
          <w:rFonts w:cstheme="minorHAnsi"/>
        </w:rPr>
        <w:t>For three (3) years after installation</w:t>
      </w:r>
      <w:r w:rsidR="00E76FD6">
        <w:rPr>
          <w:rFonts w:cstheme="minorHAnsi"/>
        </w:rPr>
        <w:t xml:space="preserve">, the following services </w:t>
      </w:r>
      <w:r w:rsidR="00265D07">
        <w:rPr>
          <w:rFonts w:cstheme="minorHAnsi"/>
        </w:rPr>
        <w:t xml:space="preserve">shall </w:t>
      </w:r>
      <w:r w:rsidR="00E76FD6">
        <w:rPr>
          <w:rFonts w:cstheme="minorHAnsi"/>
        </w:rPr>
        <w:t>be provided at no</w:t>
      </w:r>
      <w:r w:rsidR="002852E5">
        <w:rPr>
          <w:rFonts w:cstheme="minorHAnsi"/>
        </w:rPr>
        <w:t xml:space="preserve"> additional </w:t>
      </w:r>
      <w:r w:rsidR="00E76FD6">
        <w:rPr>
          <w:rFonts w:cstheme="minorHAnsi"/>
        </w:rPr>
        <w:t>cost</w:t>
      </w:r>
      <w:r w:rsidR="002852E5">
        <w:rPr>
          <w:rFonts w:cstheme="minorHAnsi"/>
        </w:rPr>
        <w:t xml:space="preserve"> to the State</w:t>
      </w:r>
      <w:r w:rsidRPr="00E76FD6">
        <w:rPr>
          <w:rFonts w:cstheme="minorHAnsi"/>
        </w:rPr>
        <w:t>:</w:t>
      </w:r>
    </w:p>
    <w:p w:rsidR="00330FE1" w:rsidRPr="00E76FD6" w:rsidRDefault="00330FE1" w:rsidP="00874027">
      <w:pPr>
        <w:pStyle w:val="ListParagraph"/>
        <w:numPr>
          <w:ilvl w:val="1"/>
          <w:numId w:val="1"/>
        </w:numPr>
        <w:rPr>
          <w:rFonts w:cstheme="minorHAnsi"/>
        </w:rPr>
      </w:pPr>
      <w:r w:rsidRPr="00E76FD6">
        <w:rPr>
          <w:rFonts w:cstheme="minorHAnsi"/>
        </w:rPr>
        <w:t>Management of all associated maintenance</w:t>
      </w:r>
      <w:r w:rsidR="00874027" w:rsidRPr="00E76FD6">
        <w:rPr>
          <w:rFonts w:cstheme="minorHAnsi"/>
        </w:rPr>
        <w:t xml:space="preserve"> </w:t>
      </w:r>
      <w:r w:rsidR="0087385C">
        <w:rPr>
          <w:rFonts w:cstheme="minorHAnsi"/>
        </w:rPr>
        <w:t>and</w:t>
      </w:r>
      <w:r w:rsidR="00D475AD" w:rsidRPr="00E76FD6">
        <w:rPr>
          <w:rFonts w:cstheme="minorHAnsi"/>
        </w:rPr>
        <w:t xml:space="preserve"> </w:t>
      </w:r>
      <w:r w:rsidRPr="00E76FD6">
        <w:rPr>
          <w:rFonts w:cstheme="minorHAnsi"/>
        </w:rPr>
        <w:t>operati</w:t>
      </w:r>
      <w:r w:rsidR="004D21E0" w:rsidRPr="00E76FD6">
        <w:rPr>
          <w:rFonts w:cstheme="minorHAnsi"/>
        </w:rPr>
        <w:t>on as well as warranty services</w:t>
      </w:r>
      <w:r w:rsidR="000A3E52">
        <w:rPr>
          <w:rFonts w:cstheme="minorHAnsi"/>
        </w:rPr>
        <w:t xml:space="preserve"> </w:t>
      </w:r>
    </w:p>
    <w:p w:rsidR="00B7529C" w:rsidRPr="00E76FD6" w:rsidRDefault="00D475AD" w:rsidP="00874027">
      <w:pPr>
        <w:pStyle w:val="ListParagraph"/>
        <w:numPr>
          <w:ilvl w:val="1"/>
          <w:numId w:val="1"/>
        </w:numPr>
        <w:rPr>
          <w:rFonts w:cstheme="minorHAnsi"/>
        </w:rPr>
      </w:pPr>
      <w:r w:rsidRPr="00E76FD6">
        <w:rPr>
          <w:rFonts w:cstheme="minorHAnsi"/>
        </w:rPr>
        <w:t xml:space="preserve">All minor </w:t>
      </w:r>
      <w:r w:rsidR="00874027" w:rsidRPr="00E76FD6">
        <w:rPr>
          <w:rFonts w:cstheme="minorHAnsi"/>
        </w:rPr>
        <w:t xml:space="preserve">operational </w:t>
      </w:r>
      <w:r w:rsidRPr="00E76FD6">
        <w:rPr>
          <w:rFonts w:cstheme="minorHAnsi"/>
        </w:rPr>
        <w:t>maintenance, including c</w:t>
      </w:r>
      <w:r w:rsidR="00B7529C" w:rsidRPr="00E76FD6">
        <w:rPr>
          <w:rFonts w:cstheme="minorHAnsi"/>
        </w:rPr>
        <w:t>harger cord replacement</w:t>
      </w:r>
      <w:r w:rsidRPr="00E76FD6">
        <w:rPr>
          <w:rFonts w:cstheme="minorHAnsi"/>
        </w:rPr>
        <w:t>, shall occur wi</w:t>
      </w:r>
      <w:r w:rsidR="004D21E0" w:rsidRPr="00E76FD6">
        <w:rPr>
          <w:rFonts w:cstheme="minorHAnsi"/>
        </w:rPr>
        <w:t xml:space="preserve">thin </w:t>
      </w:r>
      <w:r w:rsidR="002852E5">
        <w:rPr>
          <w:rFonts w:cstheme="minorHAnsi"/>
        </w:rPr>
        <w:t>forty-eight (</w:t>
      </w:r>
      <w:r w:rsidR="004D21E0" w:rsidRPr="00E76FD6">
        <w:rPr>
          <w:rFonts w:cstheme="minorHAnsi"/>
        </w:rPr>
        <w:t>48</w:t>
      </w:r>
      <w:r w:rsidR="002852E5">
        <w:rPr>
          <w:rFonts w:cstheme="minorHAnsi"/>
        </w:rPr>
        <w:t>)</w:t>
      </w:r>
      <w:r w:rsidR="004D21E0" w:rsidRPr="00E76FD6">
        <w:rPr>
          <w:rFonts w:cstheme="minorHAnsi"/>
        </w:rPr>
        <w:t xml:space="preserve"> hours of initial report</w:t>
      </w:r>
      <w:r w:rsidR="00265D07">
        <w:rPr>
          <w:rFonts w:cstheme="minorHAnsi"/>
        </w:rPr>
        <w:t>ing</w:t>
      </w:r>
    </w:p>
    <w:p w:rsidR="00D475AD" w:rsidRDefault="00874027" w:rsidP="00874027">
      <w:pPr>
        <w:pStyle w:val="ListParagraph"/>
        <w:numPr>
          <w:ilvl w:val="1"/>
          <w:numId w:val="1"/>
        </w:numPr>
        <w:rPr>
          <w:rFonts w:cstheme="minorHAnsi"/>
        </w:rPr>
      </w:pPr>
      <w:r w:rsidRPr="00E76FD6">
        <w:rPr>
          <w:rFonts w:cstheme="minorHAnsi"/>
        </w:rPr>
        <w:t>All software and hardware u</w:t>
      </w:r>
      <w:r w:rsidR="00D475AD" w:rsidRPr="00E76FD6">
        <w:rPr>
          <w:rFonts w:cstheme="minorHAnsi"/>
        </w:rPr>
        <w:t>pdates</w:t>
      </w:r>
      <w:r w:rsidRPr="00E76FD6">
        <w:rPr>
          <w:rFonts w:cstheme="minorHAnsi"/>
        </w:rPr>
        <w:t xml:space="preserve"> as pr</w:t>
      </w:r>
      <w:r w:rsidR="004D21E0" w:rsidRPr="00E76FD6">
        <w:rPr>
          <w:rFonts w:cstheme="minorHAnsi"/>
        </w:rPr>
        <w:t>escribed by DC Fast Charger manufacturer.</w:t>
      </w:r>
    </w:p>
    <w:p w:rsidR="001633C3" w:rsidRPr="002852E5" w:rsidRDefault="006E099D" w:rsidP="002852E5">
      <w:pPr>
        <w:pStyle w:val="ListParagraph"/>
        <w:numPr>
          <w:ilvl w:val="1"/>
          <w:numId w:val="1"/>
        </w:numPr>
        <w:rPr>
          <w:rFonts w:cstheme="minorHAnsi"/>
        </w:rPr>
      </w:pPr>
      <w:r w:rsidRPr="002852E5">
        <w:rPr>
          <w:rFonts w:cstheme="minorHAnsi"/>
        </w:rPr>
        <w:t xml:space="preserve">Dedicated phone number </w:t>
      </w:r>
      <w:r w:rsidR="0087385C" w:rsidRPr="002852E5">
        <w:rPr>
          <w:rFonts w:cstheme="minorHAnsi"/>
        </w:rPr>
        <w:t>and</w:t>
      </w:r>
      <w:r w:rsidRPr="002852E5">
        <w:rPr>
          <w:rFonts w:cstheme="minorHAnsi"/>
        </w:rPr>
        <w:t xml:space="preserve"> email for complaints, both to be posted on charger.</w:t>
      </w:r>
      <w:r w:rsidR="001633C3" w:rsidRPr="002852E5">
        <w:rPr>
          <w:rFonts w:cstheme="minorHAnsi"/>
        </w:rPr>
        <w:br w:type="page"/>
      </w:r>
    </w:p>
    <w:p w:rsidR="008031D2" w:rsidRPr="00E76FD6" w:rsidRDefault="008031D2" w:rsidP="008031D2">
      <w:pPr>
        <w:pStyle w:val="ListParagraph"/>
        <w:numPr>
          <w:ilvl w:val="0"/>
          <w:numId w:val="2"/>
        </w:numPr>
        <w:rPr>
          <w:b/>
        </w:rPr>
      </w:pPr>
      <w:r w:rsidRPr="00E76FD6">
        <w:rPr>
          <w:b/>
        </w:rPr>
        <w:t>Sample Response Outline</w:t>
      </w:r>
    </w:p>
    <w:p w:rsidR="008031D2" w:rsidRPr="00E76FD6" w:rsidRDefault="003A1998" w:rsidP="008031D2">
      <w:r>
        <w:t>The f</w:t>
      </w:r>
      <w:r w:rsidR="008031D2" w:rsidRPr="00E76FD6">
        <w:t>ollowing is a suggested outline and page counts for a response to this RFI.  This outline is intended to minimize the effort of the respondent and structure the response for ease of analysis.  However, respondents are free to develop their responses as they see fit.</w:t>
      </w:r>
    </w:p>
    <w:p w:rsidR="008031D2" w:rsidRPr="00E76FD6" w:rsidRDefault="008031D2" w:rsidP="00016248">
      <w:pPr>
        <w:ind w:left="720" w:hanging="720"/>
        <w:rPr>
          <w:b/>
          <w:u w:val="single"/>
        </w:rPr>
      </w:pPr>
      <w:r w:rsidRPr="00E76FD6">
        <w:tab/>
      </w:r>
      <w:r w:rsidRPr="00E76FD6">
        <w:rPr>
          <w:b/>
          <w:u w:val="single"/>
        </w:rPr>
        <w:t>Section 1 – Proposed Solution</w:t>
      </w:r>
    </w:p>
    <w:p w:rsidR="008031D2" w:rsidRPr="00E76FD6" w:rsidRDefault="008031D2" w:rsidP="00016248">
      <w:pPr>
        <w:ind w:left="720" w:hanging="720"/>
      </w:pPr>
      <w:r w:rsidRPr="00E76FD6">
        <w:tab/>
        <w:t>Briefly describe the propose</w:t>
      </w:r>
      <w:r w:rsidR="003A1998">
        <w:t>d</w:t>
      </w:r>
      <w:r w:rsidRPr="00E76FD6">
        <w:t xml:space="preserve"> solution architecture, including charger locations</w:t>
      </w:r>
      <w:r w:rsidR="00F07151">
        <w:t xml:space="preserve">; equipment types/models; </w:t>
      </w:r>
      <w:r w:rsidR="00016248" w:rsidRPr="00E76FD6">
        <w:t>estimate</w:t>
      </w:r>
      <w:r w:rsidR="003A1998">
        <w:t>d</w:t>
      </w:r>
      <w:r w:rsidR="00016248" w:rsidRPr="00E76FD6">
        <w:t xml:space="preserve"> total cost </w:t>
      </w:r>
      <w:r w:rsidRPr="00E76FD6">
        <w:t xml:space="preserve">and other pertinent data.  (4-6 pages, with one (1) network location map, one (1) charger </w:t>
      </w:r>
      <w:r w:rsidR="001633C3">
        <w:t>specification</w:t>
      </w:r>
      <w:r w:rsidRPr="00E76FD6">
        <w:t>, and one (1) typical EV Charger Location site plan</w:t>
      </w:r>
      <w:r w:rsidR="00016248" w:rsidRPr="00E76FD6">
        <w:t>.)</w:t>
      </w:r>
    </w:p>
    <w:p w:rsidR="008031D2" w:rsidRPr="00E76FD6" w:rsidRDefault="008031D2" w:rsidP="00016248">
      <w:pPr>
        <w:ind w:left="720" w:hanging="720"/>
        <w:rPr>
          <w:b/>
          <w:u w:val="single"/>
        </w:rPr>
      </w:pPr>
      <w:r w:rsidRPr="00E76FD6">
        <w:tab/>
      </w:r>
      <w:r w:rsidRPr="00E76FD6">
        <w:rPr>
          <w:b/>
          <w:u w:val="single"/>
        </w:rPr>
        <w:t>Section 2 – Conceptual Alternative(s)</w:t>
      </w:r>
    </w:p>
    <w:p w:rsidR="00016248" w:rsidRPr="00E76FD6" w:rsidRDefault="008031D2" w:rsidP="00016248">
      <w:pPr>
        <w:ind w:left="720" w:hanging="720"/>
      </w:pPr>
      <w:r w:rsidRPr="00E76FD6">
        <w:tab/>
        <w:t>Briefly describe conceptual alternative</w:t>
      </w:r>
      <w:r w:rsidR="00016248" w:rsidRPr="00E76FD6">
        <w:t>(s) if any</w:t>
      </w:r>
      <w:r w:rsidRPr="00E76FD6">
        <w:t xml:space="preserve"> other than the proposed solution, including proposed charger locations, equi</w:t>
      </w:r>
      <w:r w:rsidR="00016248" w:rsidRPr="00E76FD6">
        <w:t xml:space="preserve">pment type, estimated total cost </w:t>
      </w:r>
      <w:r w:rsidRPr="00E76FD6">
        <w:t>and other pertinent data.</w:t>
      </w:r>
      <w:r w:rsidR="00016248" w:rsidRPr="00E76FD6">
        <w:t xml:space="preserve"> (2-3 pages, with one (1) network location map).</w:t>
      </w:r>
    </w:p>
    <w:p w:rsidR="00016248" w:rsidRPr="00E76FD6" w:rsidRDefault="00016248" w:rsidP="00016248">
      <w:pPr>
        <w:ind w:left="720" w:hanging="720"/>
        <w:rPr>
          <w:b/>
          <w:u w:val="single"/>
        </w:rPr>
      </w:pPr>
      <w:r w:rsidRPr="00E76FD6">
        <w:tab/>
      </w:r>
      <w:r w:rsidRPr="00E76FD6">
        <w:rPr>
          <w:b/>
          <w:u w:val="single"/>
        </w:rPr>
        <w:t>Section 3 – Feasibility Assessment</w:t>
      </w:r>
    </w:p>
    <w:p w:rsidR="00016248" w:rsidRPr="00E76FD6" w:rsidRDefault="00016248" w:rsidP="00016248">
      <w:pPr>
        <w:ind w:left="720" w:hanging="720"/>
      </w:pPr>
      <w:r w:rsidRPr="00E76FD6">
        <w:tab/>
        <w:t>Briefly describe the feasibility of the proposed solution and all conceptual alternatives (if any).  (</w:t>
      </w:r>
      <w:r w:rsidR="00081061">
        <w:t>one (</w:t>
      </w:r>
      <w:r w:rsidRPr="00E76FD6">
        <w:t>1</w:t>
      </w:r>
      <w:r w:rsidR="00081061">
        <w:t>)</w:t>
      </w:r>
      <w:r w:rsidRPr="00E76FD6">
        <w:t xml:space="preserve"> page </w:t>
      </w:r>
      <w:r w:rsidR="00F0654B" w:rsidRPr="00E76FD6">
        <w:t>per solution / alternative</w:t>
      </w:r>
      <w:r w:rsidRPr="00E76FD6">
        <w:t>)</w:t>
      </w:r>
    </w:p>
    <w:p w:rsidR="00016248" w:rsidRPr="00E76FD6" w:rsidRDefault="00016248" w:rsidP="00016248">
      <w:pPr>
        <w:ind w:left="720" w:hanging="720"/>
        <w:rPr>
          <w:b/>
          <w:u w:val="single"/>
        </w:rPr>
      </w:pPr>
      <w:r w:rsidRPr="00E76FD6">
        <w:tab/>
      </w:r>
      <w:r w:rsidRPr="00E76FD6">
        <w:rPr>
          <w:b/>
          <w:u w:val="single"/>
        </w:rPr>
        <w:t xml:space="preserve">Section 4 – Cost and Schedule Estimates </w:t>
      </w:r>
    </w:p>
    <w:p w:rsidR="00016248" w:rsidRPr="00E76FD6" w:rsidRDefault="00016248" w:rsidP="00016248">
      <w:pPr>
        <w:ind w:left="720" w:hanging="720"/>
      </w:pPr>
      <w:r w:rsidRPr="00E76FD6">
        <w:tab/>
        <w:t xml:space="preserve">Provide initial </w:t>
      </w:r>
      <w:r w:rsidR="002852E5">
        <w:t xml:space="preserve">“ballpark” </w:t>
      </w:r>
      <w:r w:rsidR="003A1998">
        <w:t>cost</w:t>
      </w:r>
      <w:r w:rsidRPr="00E76FD6">
        <w:t xml:space="preserve"> for proposed solution and conceptual alternatives (if any). </w:t>
      </w:r>
      <w:r w:rsidR="00F0654B" w:rsidRPr="00E76FD6">
        <w:t xml:space="preserve">  Also </w:t>
      </w:r>
      <w:r w:rsidRPr="00E76FD6">
        <w:t>discuss any non-recurring or annually recurring costs.  Discuss any cost tradeoffs or cost-sharing opportunities.  Finally, describe any schedule considerations.  (</w:t>
      </w:r>
      <w:r w:rsidR="00081061">
        <w:t>five (</w:t>
      </w:r>
      <w:r w:rsidRPr="00E76FD6">
        <w:t>5</w:t>
      </w:r>
      <w:r w:rsidR="00081061">
        <w:t>)</w:t>
      </w:r>
      <w:r w:rsidRPr="00E76FD6">
        <w:t xml:space="preserve"> pages</w:t>
      </w:r>
      <w:r w:rsidR="00EF1541" w:rsidRPr="00E76FD6">
        <w:t xml:space="preserve"> </w:t>
      </w:r>
      <w:r w:rsidR="00F0654B" w:rsidRPr="00E76FD6">
        <w:t>per solution / alternative</w:t>
      </w:r>
      <w:r w:rsidRPr="00E76FD6">
        <w:t xml:space="preserve">, to include </w:t>
      </w:r>
      <w:r w:rsidR="00EF1541" w:rsidRPr="00E76FD6">
        <w:t>one (</w:t>
      </w:r>
      <w:r w:rsidRPr="00E76FD6">
        <w:t>1</w:t>
      </w:r>
      <w:r w:rsidR="00EF1541" w:rsidRPr="00E76FD6">
        <w:t>)</w:t>
      </w:r>
      <w:r w:rsidRPr="00E76FD6">
        <w:t xml:space="preserve"> cost page </w:t>
      </w:r>
      <w:r w:rsidR="00EF1541" w:rsidRPr="00E76FD6">
        <w:t>and one (1) project scheduling page)</w:t>
      </w:r>
    </w:p>
    <w:p w:rsidR="00016248" w:rsidRPr="00E76FD6" w:rsidRDefault="00016248" w:rsidP="00016248">
      <w:pPr>
        <w:ind w:left="720" w:hanging="720"/>
        <w:rPr>
          <w:b/>
          <w:u w:val="single"/>
        </w:rPr>
      </w:pPr>
      <w:r w:rsidRPr="00E76FD6">
        <w:tab/>
      </w:r>
      <w:r w:rsidRPr="00E76FD6">
        <w:rPr>
          <w:b/>
          <w:u w:val="single"/>
        </w:rPr>
        <w:t xml:space="preserve">Section 5 – Business Case </w:t>
      </w:r>
    </w:p>
    <w:p w:rsidR="00F0654B" w:rsidRPr="00E76FD6" w:rsidRDefault="00016248" w:rsidP="00016248">
      <w:pPr>
        <w:ind w:left="720" w:hanging="720"/>
      </w:pPr>
      <w:r w:rsidRPr="00E76FD6">
        <w:tab/>
        <w:t>Provide a</w:t>
      </w:r>
      <w:r w:rsidR="00F0654B" w:rsidRPr="00E76FD6">
        <w:t xml:space="preserve">n overview </w:t>
      </w:r>
      <w:r w:rsidRPr="00E76FD6">
        <w:t xml:space="preserve">business case </w:t>
      </w:r>
      <w:r w:rsidR="00F0654B" w:rsidRPr="00E76FD6">
        <w:t xml:space="preserve">for </w:t>
      </w:r>
      <w:r w:rsidR="003A1998">
        <w:t xml:space="preserve">the </w:t>
      </w:r>
      <w:r w:rsidR="00F0654B" w:rsidRPr="00E76FD6">
        <w:t xml:space="preserve">proposed solution and all conceptual alternatives (if any), out to year </w:t>
      </w:r>
      <w:r w:rsidR="001633C3">
        <w:t>3, with additional ownership options to year 5</w:t>
      </w:r>
      <w:r w:rsidR="00F0654B" w:rsidRPr="00E76FD6">
        <w:t>.   (4 pages per solution/alternative)</w:t>
      </w:r>
    </w:p>
    <w:p w:rsidR="00F0654B" w:rsidRPr="00E76FD6" w:rsidRDefault="00F0654B" w:rsidP="00F0654B">
      <w:pPr>
        <w:ind w:left="720" w:hanging="720"/>
        <w:rPr>
          <w:b/>
          <w:u w:val="single"/>
        </w:rPr>
      </w:pPr>
      <w:r w:rsidRPr="00E76FD6">
        <w:tab/>
      </w:r>
      <w:r w:rsidRPr="00E76FD6">
        <w:rPr>
          <w:b/>
          <w:u w:val="single"/>
        </w:rPr>
        <w:t>Section 6 – Corporate Expertise</w:t>
      </w:r>
    </w:p>
    <w:p w:rsidR="00F0654B" w:rsidRPr="00E76FD6" w:rsidRDefault="00F0654B" w:rsidP="00F0654B">
      <w:pPr>
        <w:ind w:left="720" w:hanging="720"/>
      </w:pPr>
      <w:r w:rsidRPr="00E76FD6">
        <w:tab/>
        <w:t xml:space="preserve">Briefly describe your company, your products </w:t>
      </w:r>
      <w:r w:rsidR="0087385C">
        <w:t>and</w:t>
      </w:r>
      <w:r w:rsidRPr="00E76FD6">
        <w:t xml:space="preserve"> services, history, ownership, financial information, </w:t>
      </w:r>
      <w:r w:rsidR="00303704" w:rsidRPr="00E76FD6">
        <w:t xml:space="preserve">access to financing </w:t>
      </w:r>
      <w:r w:rsidRPr="00E76FD6">
        <w:t>and any other relevant information.  (No suggested page count)</w:t>
      </w:r>
    </w:p>
    <w:p w:rsidR="00F0654B" w:rsidRPr="00E76FD6" w:rsidRDefault="00F0654B" w:rsidP="00F0654B">
      <w:pPr>
        <w:ind w:left="720" w:hanging="720"/>
      </w:pPr>
      <w:r w:rsidRPr="00E76FD6">
        <w:tab/>
      </w:r>
      <w:r w:rsidRPr="00E76FD6">
        <w:rPr>
          <w:b/>
          <w:u w:val="single"/>
        </w:rPr>
        <w:t>Section 7 – Similar Projects</w:t>
      </w:r>
    </w:p>
    <w:p w:rsidR="00F0654B" w:rsidRPr="00E76FD6" w:rsidRDefault="00F0654B" w:rsidP="00F0654B">
      <w:pPr>
        <w:ind w:left="720"/>
      </w:pPr>
      <w:r w:rsidRPr="00E76FD6">
        <w:t xml:space="preserve">Describe any projects that you have been involved in that are similar to this RFI, including management approach, </w:t>
      </w:r>
      <w:r w:rsidR="00C63DD5" w:rsidRPr="00E76FD6">
        <w:t xml:space="preserve">security concerns, quality control, outcomes to date </w:t>
      </w:r>
      <w:r w:rsidRPr="00E76FD6">
        <w:t xml:space="preserve">and </w:t>
      </w:r>
      <w:r w:rsidR="00C63DD5" w:rsidRPr="00E76FD6">
        <w:t>re</w:t>
      </w:r>
      <w:r w:rsidRPr="00E76FD6">
        <w:t>levant lessons learned.  Include a reference name with contact information</w:t>
      </w:r>
      <w:r w:rsidR="00C63DD5" w:rsidRPr="00E76FD6">
        <w:t xml:space="preserve"> for any similar system to the one specified by this RFI (2-3 pages per project).</w:t>
      </w:r>
    </w:p>
    <w:p w:rsidR="00C63DD5" w:rsidRPr="00E76FD6" w:rsidRDefault="00C63DD5" w:rsidP="00C63DD5">
      <w:pPr>
        <w:ind w:left="720"/>
      </w:pPr>
      <w:r w:rsidRPr="00E76FD6">
        <w:rPr>
          <w:b/>
          <w:u w:val="single"/>
        </w:rPr>
        <w:t>Section 8 – Additional Material</w:t>
      </w:r>
    </w:p>
    <w:p w:rsidR="00C63DD5" w:rsidRPr="00E76FD6" w:rsidRDefault="00C63DD5" w:rsidP="00C63DD5">
      <w:pPr>
        <w:ind w:left="720"/>
      </w:pPr>
      <w:r w:rsidRPr="00E76FD6">
        <w:t>Include any other materials, suggestions and discussion you deem appropriate.  Also include any comments on the structure of the requirements for a formal Request for Proposal (RFP) response.  (No suggested page count.)</w:t>
      </w:r>
    </w:p>
    <w:p w:rsidR="00303704" w:rsidRPr="00E76FD6" w:rsidRDefault="00303704" w:rsidP="00303704">
      <w:pPr>
        <w:pStyle w:val="ListParagraph"/>
        <w:numPr>
          <w:ilvl w:val="0"/>
          <w:numId w:val="2"/>
        </w:numPr>
        <w:rPr>
          <w:b/>
        </w:rPr>
      </w:pPr>
      <w:r w:rsidRPr="00E76FD6">
        <w:rPr>
          <w:b/>
        </w:rPr>
        <w:t xml:space="preserve">Information Exchange </w:t>
      </w:r>
    </w:p>
    <w:p w:rsidR="00303704" w:rsidRPr="00E76FD6" w:rsidRDefault="00DB3B3C" w:rsidP="001B58F7">
      <w:r>
        <w:t>T</w:t>
      </w:r>
      <w:r w:rsidR="002852E5">
        <w:t xml:space="preserve">he </w:t>
      </w:r>
      <w:r w:rsidR="00303704" w:rsidRPr="00E76FD6">
        <w:t xml:space="preserve">State </w:t>
      </w:r>
      <w:r w:rsidR="002852E5">
        <w:t>may consider requesting further contact with one or more proposers if necessary.</w:t>
      </w:r>
      <w:r w:rsidR="00303704" w:rsidRPr="00E76FD6">
        <w:t xml:space="preserve">  </w:t>
      </w:r>
      <w:r w:rsidR="002852E5">
        <w:t>The State reserves the right to contact proposers at no obligation to the State.</w:t>
      </w:r>
    </w:p>
    <w:p w:rsidR="001B58F7" w:rsidRPr="00E76FD6" w:rsidRDefault="001B58F7" w:rsidP="001B58F7">
      <w:pPr>
        <w:pStyle w:val="ListParagraph"/>
        <w:numPr>
          <w:ilvl w:val="0"/>
          <w:numId w:val="2"/>
        </w:numPr>
        <w:rPr>
          <w:b/>
        </w:rPr>
      </w:pPr>
      <w:r w:rsidRPr="00E76FD6">
        <w:rPr>
          <w:b/>
        </w:rPr>
        <w:t>Disclaimer</w:t>
      </w:r>
    </w:p>
    <w:p w:rsidR="001B58F7" w:rsidRPr="00E76FD6" w:rsidRDefault="001B58F7" w:rsidP="001B58F7">
      <w:r w:rsidRPr="00E76FD6">
        <w:t>This RFI is issued solely for information and planning purposes and does not constitute a solicitation.  All information in response to this RFI that is marked Proprietary will be handled accordingly.  Responses to the RFI will not be returned.  Responses to this notice are not an offer and cannot be accepted to fo</w:t>
      </w:r>
      <w:r w:rsidR="006E036E">
        <w:t>r</w:t>
      </w:r>
      <w:r w:rsidRPr="00E76FD6">
        <w:t xml:space="preserve">m a </w:t>
      </w:r>
      <w:r w:rsidR="006E036E">
        <w:t>b</w:t>
      </w:r>
      <w:r w:rsidRPr="00E76FD6">
        <w:t xml:space="preserve">inding contract.  This solicitation of information should not be considered </w:t>
      </w:r>
      <w:r w:rsidR="00505752" w:rsidRPr="00E76FD6">
        <w:t xml:space="preserve">an opportunity to market to the Department of Transportation, nor to any entity for the </w:t>
      </w:r>
      <w:r w:rsidR="00E76FD6">
        <w:t>State of Connecticut.  Respondents</w:t>
      </w:r>
      <w:r w:rsidR="00505752" w:rsidRPr="00E76FD6">
        <w:t xml:space="preserve"> are solely responsible for all expenses associate with responding to this RFI.</w:t>
      </w:r>
    </w:p>
    <w:p w:rsidR="00505752" w:rsidRPr="00E76FD6" w:rsidRDefault="00505752" w:rsidP="00505752">
      <w:pPr>
        <w:pStyle w:val="ListParagraph"/>
        <w:numPr>
          <w:ilvl w:val="0"/>
          <w:numId w:val="2"/>
        </w:numPr>
        <w:rPr>
          <w:b/>
        </w:rPr>
      </w:pPr>
      <w:r w:rsidRPr="00E76FD6">
        <w:rPr>
          <w:b/>
        </w:rPr>
        <w:t>Contact Information</w:t>
      </w:r>
    </w:p>
    <w:p w:rsidR="00505752" w:rsidRPr="00E76FD6" w:rsidRDefault="00505752" w:rsidP="00505752">
      <w:r w:rsidRPr="00E76FD6">
        <w:t>The following is the Point of Contact for the RFI:</w:t>
      </w:r>
    </w:p>
    <w:p w:rsidR="002136E1" w:rsidRPr="00E76FD6" w:rsidRDefault="002136E1" w:rsidP="002136E1">
      <w:pPr>
        <w:spacing w:after="0"/>
        <w:rPr>
          <w:b/>
        </w:rPr>
      </w:pPr>
      <w:r w:rsidRPr="00E76FD6">
        <w:rPr>
          <w:b/>
        </w:rPr>
        <w:tab/>
        <w:t>Mr. Richard C. Hanley</w:t>
      </w:r>
      <w:r>
        <w:rPr>
          <w:b/>
        </w:rPr>
        <w:t xml:space="preserve">, P.E. </w:t>
      </w:r>
    </w:p>
    <w:p w:rsidR="002136E1" w:rsidRPr="00E76FD6" w:rsidRDefault="003A1998" w:rsidP="002136E1">
      <w:pPr>
        <w:spacing w:after="0"/>
        <w:rPr>
          <w:b/>
        </w:rPr>
      </w:pPr>
      <w:r>
        <w:rPr>
          <w:b/>
        </w:rPr>
        <w:tab/>
      </w:r>
      <w:r w:rsidR="002136E1" w:rsidRPr="00E76FD6">
        <w:rPr>
          <w:b/>
        </w:rPr>
        <w:t>Connecticut Department of Transportation</w:t>
      </w:r>
    </w:p>
    <w:p w:rsidR="002136E1" w:rsidRPr="00E76FD6" w:rsidRDefault="002136E1" w:rsidP="002136E1">
      <w:pPr>
        <w:spacing w:after="0"/>
        <w:rPr>
          <w:b/>
        </w:rPr>
      </w:pPr>
      <w:r w:rsidRPr="00E76FD6">
        <w:rPr>
          <w:b/>
        </w:rPr>
        <w:tab/>
        <w:t>2800 Berlin Turnpike, P.O. Box 317546</w:t>
      </w:r>
    </w:p>
    <w:p w:rsidR="002136E1" w:rsidRDefault="002136E1" w:rsidP="002136E1">
      <w:pPr>
        <w:spacing w:after="0"/>
        <w:rPr>
          <w:b/>
        </w:rPr>
      </w:pPr>
      <w:r w:rsidRPr="00E76FD6">
        <w:rPr>
          <w:b/>
        </w:rPr>
        <w:tab/>
        <w:t>Newington, CT  06131-7546</w:t>
      </w:r>
    </w:p>
    <w:p w:rsidR="002136E1" w:rsidRPr="00E76FD6" w:rsidRDefault="002136E1" w:rsidP="002136E1">
      <w:pPr>
        <w:spacing w:after="0"/>
        <w:rPr>
          <w:b/>
        </w:rPr>
      </w:pPr>
      <w:r>
        <w:rPr>
          <w:b/>
        </w:rPr>
        <w:tab/>
      </w:r>
      <w:r w:rsidR="002852E5">
        <w:rPr>
          <w:b/>
        </w:rPr>
        <w:t xml:space="preserve">Email:  </w:t>
      </w:r>
      <w:r>
        <w:rPr>
          <w:b/>
        </w:rPr>
        <w:t>Richard.Hanley@CT.gov</w:t>
      </w:r>
    </w:p>
    <w:p w:rsidR="002136E1" w:rsidRPr="00E76FD6" w:rsidRDefault="002136E1" w:rsidP="002136E1">
      <w:pPr>
        <w:spacing w:after="0"/>
        <w:rPr>
          <w:b/>
        </w:rPr>
      </w:pPr>
      <w:r w:rsidRPr="00E76FD6">
        <w:rPr>
          <w:b/>
        </w:rPr>
        <w:tab/>
      </w:r>
      <w:r w:rsidR="00081061">
        <w:rPr>
          <w:b/>
        </w:rPr>
        <w:t>Attn:  RFI #14DOT7002</w:t>
      </w:r>
    </w:p>
    <w:p w:rsidR="00505752" w:rsidRPr="00E76FD6" w:rsidRDefault="00505752" w:rsidP="002136E1">
      <w:pPr>
        <w:spacing w:after="0"/>
        <w:ind w:firstLine="720"/>
      </w:pPr>
    </w:p>
    <w:p w:rsidR="00727B32" w:rsidRPr="00E76FD6" w:rsidRDefault="00727B32">
      <w:pPr>
        <w:rPr>
          <w:rFonts w:cstheme="minorHAnsi"/>
        </w:rPr>
      </w:pPr>
      <w:r w:rsidRPr="00E76FD6">
        <w:rPr>
          <w:rFonts w:cstheme="minorHAnsi"/>
        </w:rPr>
        <w:br w:type="page"/>
      </w:r>
    </w:p>
    <w:p w:rsidR="00727B32" w:rsidRPr="00E76FD6" w:rsidRDefault="00394DC9" w:rsidP="00B81BD3">
      <w:pPr>
        <w:rPr>
          <w:b/>
        </w:rPr>
      </w:pPr>
      <w:r w:rsidRPr="00E76FD6">
        <w:rPr>
          <w:b/>
        </w:rPr>
        <w:t>Attachment 1</w:t>
      </w:r>
      <w:r w:rsidR="00B81BD3" w:rsidRPr="00E76FD6">
        <w:rPr>
          <w:b/>
        </w:rPr>
        <w:t>:</w:t>
      </w:r>
      <w:r w:rsidRPr="00E76FD6">
        <w:rPr>
          <w:b/>
        </w:rPr>
        <w:t xml:space="preserve">   DC Fast Charger Preferred Locations</w:t>
      </w:r>
    </w:p>
    <w:p w:rsidR="00B81BD3" w:rsidRPr="00E76FD6" w:rsidRDefault="00394DC9" w:rsidP="00B81BD3">
      <w:r w:rsidRPr="00E76FD6">
        <w:t>List</w:t>
      </w:r>
      <w:r w:rsidR="00727B32" w:rsidRPr="00E76FD6">
        <w:t>ed</w:t>
      </w:r>
      <w:r w:rsidRPr="00E76FD6">
        <w:t xml:space="preserve"> below are preferred site locations </w:t>
      </w:r>
      <w:r w:rsidR="00613968">
        <w:t xml:space="preserve">(descending priority order) </w:t>
      </w:r>
      <w:r w:rsidRPr="00E76FD6">
        <w:t>for the DC Fast Charger network</w:t>
      </w:r>
      <w:r w:rsidR="00A54C88">
        <w:t>:</w:t>
      </w:r>
    </w:p>
    <w:p w:rsidR="00482DC0" w:rsidRPr="00E76FD6" w:rsidRDefault="00A54C88" w:rsidP="00727B32">
      <w:pPr>
        <w:pStyle w:val="ListParagraph"/>
        <w:numPr>
          <w:ilvl w:val="0"/>
          <w:numId w:val="4"/>
        </w:numPr>
        <w:spacing w:after="0"/>
        <w:ind w:left="1008" w:hanging="288"/>
      </w:pPr>
      <w:r>
        <w:t xml:space="preserve">Between </w:t>
      </w:r>
      <w:r w:rsidRPr="00E76FD6">
        <w:t>Groton</w:t>
      </w:r>
      <w:r>
        <w:t xml:space="preserve"> and </w:t>
      </w:r>
      <w:r w:rsidRPr="00E76FD6">
        <w:t>Stonington</w:t>
      </w:r>
      <w:r>
        <w:t>,</w:t>
      </w:r>
      <w:r w:rsidRPr="00E76FD6">
        <w:t xml:space="preserve"> </w:t>
      </w:r>
      <w:r>
        <w:t>w</w:t>
      </w:r>
      <w:r w:rsidR="000C40FD">
        <w:t xml:space="preserve">ithin 1 mile of an I-95 exit </w:t>
      </w:r>
    </w:p>
    <w:p w:rsidR="00394DC9" w:rsidRPr="00E76FD6" w:rsidRDefault="00A54C88" w:rsidP="00727B32">
      <w:pPr>
        <w:pStyle w:val="ListParagraph"/>
        <w:numPr>
          <w:ilvl w:val="0"/>
          <w:numId w:val="4"/>
        </w:numPr>
        <w:spacing w:after="0"/>
        <w:ind w:left="1008" w:hanging="288"/>
      </w:pPr>
      <w:r>
        <w:t>In Fairfield, w</w:t>
      </w:r>
      <w:r w:rsidR="000C40FD">
        <w:t>ithin 1 mile of an I-95 exit or at</w:t>
      </w:r>
      <w:r w:rsidR="007A6A82">
        <w:t xml:space="preserve"> </w:t>
      </w:r>
      <w:r w:rsidR="000C40FD">
        <w:t xml:space="preserve">the </w:t>
      </w:r>
      <w:r>
        <w:t>s</w:t>
      </w:r>
      <w:r w:rsidR="00394DC9" w:rsidRPr="00E76FD6">
        <w:t>ervice plaza area on I</w:t>
      </w:r>
      <w:r w:rsidR="00482DC0" w:rsidRPr="00E76FD6">
        <w:t>-95 Northbo</w:t>
      </w:r>
      <w:r>
        <w:t>und</w:t>
      </w:r>
    </w:p>
    <w:p w:rsidR="00394DC9" w:rsidRPr="00E76FD6" w:rsidRDefault="00A54C88" w:rsidP="00727B32">
      <w:pPr>
        <w:pStyle w:val="ListParagraph"/>
        <w:numPr>
          <w:ilvl w:val="0"/>
          <w:numId w:val="4"/>
        </w:numPr>
        <w:spacing w:after="0"/>
        <w:ind w:left="1008" w:hanging="288"/>
      </w:pPr>
      <w:r>
        <w:t>In Cromwell, w</w:t>
      </w:r>
      <w:r w:rsidR="000C40FD">
        <w:t>ithin 1 mile of an I-91 or CT-9 exit</w:t>
      </w:r>
      <w:r w:rsidR="00394DC9" w:rsidRPr="00E76FD6">
        <w:t xml:space="preserve"> </w:t>
      </w:r>
    </w:p>
    <w:p w:rsidR="00394DC9" w:rsidRPr="00E76FD6" w:rsidRDefault="00A54C88" w:rsidP="00727B32">
      <w:pPr>
        <w:pStyle w:val="ListParagraph"/>
        <w:numPr>
          <w:ilvl w:val="0"/>
          <w:numId w:val="4"/>
        </w:numPr>
        <w:spacing w:after="0"/>
        <w:ind w:left="1008" w:hanging="288"/>
      </w:pPr>
      <w:r>
        <w:t>In Enfield, w</w:t>
      </w:r>
      <w:r w:rsidR="000C40FD">
        <w:t xml:space="preserve">ithin 1 mile of an I-91 exit </w:t>
      </w:r>
    </w:p>
    <w:p w:rsidR="000C40FD" w:rsidRDefault="00A54C88" w:rsidP="00146795">
      <w:pPr>
        <w:pStyle w:val="ListParagraph"/>
        <w:numPr>
          <w:ilvl w:val="0"/>
          <w:numId w:val="4"/>
        </w:numPr>
        <w:spacing w:after="0"/>
        <w:ind w:left="1008" w:hanging="288"/>
      </w:pPr>
      <w:r>
        <w:t>Between Union and Willington, w</w:t>
      </w:r>
      <w:r w:rsidR="000C40FD">
        <w:t xml:space="preserve">ithin 1 mile of an I-84 exit </w:t>
      </w:r>
      <w:r w:rsidR="00394DC9" w:rsidRPr="00E76FD6">
        <w:t xml:space="preserve"> </w:t>
      </w:r>
    </w:p>
    <w:p w:rsidR="00727B32" w:rsidRPr="00E76FD6" w:rsidRDefault="00146795" w:rsidP="00613968">
      <w:pPr>
        <w:pStyle w:val="ListParagraph"/>
        <w:numPr>
          <w:ilvl w:val="0"/>
          <w:numId w:val="4"/>
        </w:numPr>
        <w:spacing w:after="0"/>
        <w:ind w:left="1008" w:hanging="288"/>
      </w:pPr>
      <w:r>
        <w:t>I</w:t>
      </w:r>
      <w:r w:rsidR="00A54C88">
        <w:t xml:space="preserve">n </w:t>
      </w:r>
      <w:r w:rsidR="00A54C88" w:rsidRPr="00E76FD6">
        <w:t>Danbury</w:t>
      </w:r>
      <w:r w:rsidR="00A54C88">
        <w:t xml:space="preserve">, </w:t>
      </w:r>
      <w:r w:rsidR="00A54C88" w:rsidRPr="00E76FD6">
        <w:t xml:space="preserve">Bethel </w:t>
      </w:r>
      <w:r w:rsidR="00A54C88">
        <w:t>or Brookfield, w</w:t>
      </w:r>
      <w:r w:rsidR="000C40FD">
        <w:t xml:space="preserve">ithin 1 mile of an I-84 or US-7 exit </w:t>
      </w:r>
    </w:p>
    <w:p w:rsidR="00394DC9" w:rsidRPr="00E76FD6" w:rsidRDefault="00A54C88" w:rsidP="00727B32">
      <w:pPr>
        <w:pStyle w:val="ListParagraph"/>
        <w:numPr>
          <w:ilvl w:val="0"/>
          <w:numId w:val="4"/>
        </w:numPr>
        <w:spacing w:after="0"/>
        <w:ind w:left="1008" w:hanging="288"/>
      </w:pPr>
      <w:r>
        <w:t xml:space="preserve">In Waterbury, within 1 mile of an I-84 or CT-8 exit </w:t>
      </w:r>
    </w:p>
    <w:p w:rsidR="00394DC9" w:rsidRPr="00E76FD6" w:rsidRDefault="00A54C88" w:rsidP="00727B32">
      <w:pPr>
        <w:pStyle w:val="ListParagraph"/>
        <w:numPr>
          <w:ilvl w:val="0"/>
          <w:numId w:val="4"/>
        </w:numPr>
        <w:spacing w:after="0"/>
        <w:ind w:left="1008" w:hanging="288"/>
      </w:pPr>
      <w:r>
        <w:t xml:space="preserve">In Killingly, within 1 mile of an I-395 exit or </w:t>
      </w:r>
      <w:r w:rsidR="007E2EBE">
        <w:t xml:space="preserve">within </w:t>
      </w:r>
      <w:r>
        <w:t xml:space="preserve">1 mile of US-6 </w:t>
      </w:r>
      <w:r w:rsidR="00394DC9" w:rsidRPr="00E76FD6">
        <w:t xml:space="preserve"> </w:t>
      </w:r>
    </w:p>
    <w:p w:rsidR="007A6A82" w:rsidRDefault="007E2EBE" w:rsidP="00727B32">
      <w:pPr>
        <w:pStyle w:val="ListParagraph"/>
        <w:numPr>
          <w:ilvl w:val="0"/>
          <w:numId w:val="4"/>
        </w:numPr>
        <w:spacing w:after="0"/>
        <w:ind w:left="1008" w:hanging="288"/>
      </w:pPr>
      <w:r>
        <w:t>In North Canaan, w</w:t>
      </w:r>
      <w:r w:rsidR="00A54C88">
        <w:t xml:space="preserve">ithin 1 mile of </w:t>
      </w:r>
      <w:r w:rsidR="00394DC9" w:rsidRPr="00E76FD6">
        <w:t>US-44 and US-7</w:t>
      </w:r>
    </w:p>
    <w:p w:rsidR="007E2EBE" w:rsidRDefault="00A54C88" w:rsidP="00727B32">
      <w:pPr>
        <w:pStyle w:val="ListParagraph"/>
        <w:numPr>
          <w:ilvl w:val="0"/>
          <w:numId w:val="4"/>
        </w:numPr>
        <w:spacing w:after="0"/>
        <w:ind w:left="1008" w:hanging="288"/>
      </w:pPr>
      <w:r>
        <w:t xml:space="preserve"> </w:t>
      </w:r>
      <w:r w:rsidR="007E2EBE">
        <w:t>In Norwich, w</w:t>
      </w:r>
      <w:r>
        <w:t xml:space="preserve">ithin 1 mile of an </w:t>
      </w:r>
      <w:r w:rsidR="007E2EBE">
        <w:t>I-395 or CT-2 exit</w:t>
      </w:r>
    </w:p>
    <w:p w:rsidR="009F4931" w:rsidRDefault="009F4931" w:rsidP="00DF7407">
      <w:pPr>
        <w:pStyle w:val="ListParagraph"/>
        <w:spacing w:after="0"/>
        <w:ind w:left="1008"/>
      </w:pPr>
    </w:p>
    <w:p w:rsidR="00DD1701" w:rsidRPr="00E76FD6" w:rsidRDefault="00394DC9" w:rsidP="00452D71">
      <w:r w:rsidRPr="00E76FD6">
        <w:t>In lieu of these preferred locations, the state w</w:t>
      </w:r>
      <w:r w:rsidR="006204F1" w:rsidRPr="00E76FD6">
        <w:t>ould</w:t>
      </w:r>
      <w:r w:rsidRPr="00E76FD6">
        <w:t xml:space="preserve"> consider </w:t>
      </w:r>
      <w:r w:rsidR="007F7629">
        <w:t xml:space="preserve">evaluating proposer’s </w:t>
      </w:r>
      <w:r w:rsidR="006204F1" w:rsidRPr="00E76FD6">
        <w:t>alternate</w:t>
      </w:r>
      <w:r w:rsidRPr="00E76FD6">
        <w:t xml:space="preserve"> </w:t>
      </w:r>
      <w:r w:rsidR="00727B32" w:rsidRPr="00E76FD6">
        <w:t xml:space="preserve">EV Fast Charger </w:t>
      </w:r>
      <w:r w:rsidR="00460973" w:rsidRPr="00E76FD6">
        <w:t>locations</w:t>
      </w:r>
      <w:r w:rsidR="007F7629">
        <w:t xml:space="preserve"> </w:t>
      </w:r>
      <w:r w:rsidRPr="00E76FD6">
        <w:t>provided the</w:t>
      </w:r>
      <w:r w:rsidR="00734AF0" w:rsidRPr="00E76FD6">
        <w:t xml:space="preserve"> following guidelines </w:t>
      </w:r>
      <w:r w:rsidRPr="00E76FD6">
        <w:t>are met:</w:t>
      </w:r>
    </w:p>
    <w:p w:rsidR="007E36F9" w:rsidRDefault="007F7629" w:rsidP="00394DC9">
      <w:pPr>
        <w:pStyle w:val="ListParagraph"/>
        <w:numPr>
          <w:ilvl w:val="1"/>
          <w:numId w:val="5"/>
        </w:numPr>
        <w:spacing w:after="0"/>
      </w:pPr>
      <w:r>
        <w:t>All sites shall</w:t>
      </w:r>
      <w:r w:rsidR="009D1D44" w:rsidRPr="00E76FD6">
        <w:t xml:space="preserve"> be located on land NOT owned by the State of Connecticut</w:t>
      </w:r>
    </w:p>
    <w:p w:rsidR="007E36F9" w:rsidRDefault="000C40FD" w:rsidP="00394DC9">
      <w:pPr>
        <w:pStyle w:val="ListParagraph"/>
        <w:numPr>
          <w:ilvl w:val="1"/>
          <w:numId w:val="5"/>
        </w:numPr>
        <w:spacing w:after="0"/>
      </w:pPr>
      <w:r>
        <w:t xml:space="preserve">All sites </w:t>
      </w:r>
      <w:r w:rsidR="007F7629">
        <w:t>shall</w:t>
      </w:r>
      <w:r>
        <w:t xml:space="preserve"> be located in the State of Connecticut</w:t>
      </w:r>
    </w:p>
    <w:p w:rsidR="007E36F9" w:rsidRDefault="00394DC9" w:rsidP="00394DC9">
      <w:pPr>
        <w:pStyle w:val="ListParagraph"/>
        <w:numPr>
          <w:ilvl w:val="1"/>
          <w:numId w:val="5"/>
        </w:numPr>
        <w:spacing w:after="0"/>
      </w:pPr>
      <w:r w:rsidRPr="00E76FD6">
        <w:t xml:space="preserve">All EV chargers </w:t>
      </w:r>
      <w:r w:rsidR="007F7629">
        <w:t xml:space="preserve">shall </w:t>
      </w:r>
      <w:r w:rsidRPr="00E76FD6">
        <w:t xml:space="preserve">be within one </w:t>
      </w:r>
      <w:r w:rsidR="00727B32" w:rsidRPr="00E76FD6">
        <w:t xml:space="preserve">(1) </w:t>
      </w:r>
      <w:r w:rsidRPr="00E76FD6">
        <w:t>mile of the highway exit for limited access highways</w:t>
      </w:r>
    </w:p>
    <w:p w:rsidR="00727B32" w:rsidRPr="00E76FD6" w:rsidRDefault="000C66A7" w:rsidP="00394DC9">
      <w:pPr>
        <w:pStyle w:val="ListParagraph"/>
        <w:numPr>
          <w:ilvl w:val="1"/>
          <w:numId w:val="5"/>
        </w:numPr>
        <w:spacing w:after="0"/>
      </w:pPr>
      <w:r w:rsidRPr="00E76FD6">
        <w:t xml:space="preserve">No more than </w:t>
      </w:r>
      <w:r w:rsidR="007E2EBE">
        <w:t xml:space="preserve">ten </w:t>
      </w:r>
      <w:r w:rsidR="00727B32" w:rsidRPr="00E76FD6">
        <w:t>(</w:t>
      </w:r>
      <w:r w:rsidR="007E2EBE">
        <w:t>10</w:t>
      </w:r>
      <w:r w:rsidR="00727B32" w:rsidRPr="00E76FD6">
        <w:t>)</w:t>
      </w:r>
      <w:r w:rsidR="009D1D44">
        <w:t xml:space="preserve"> </w:t>
      </w:r>
      <w:r w:rsidRPr="00E76FD6">
        <w:t>sites may be considered</w:t>
      </w:r>
      <w:r w:rsidR="00727B32" w:rsidRPr="00E76FD6">
        <w:t>;</w:t>
      </w:r>
      <w:r w:rsidR="009D1D44">
        <w:t xml:space="preserve"> and</w:t>
      </w:r>
    </w:p>
    <w:p w:rsidR="000A224A" w:rsidRDefault="00727B32" w:rsidP="00394DC9">
      <w:pPr>
        <w:pStyle w:val="ListParagraph"/>
        <w:numPr>
          <w:ilvl w:val="1"/>
          <w:numId w:val="5"/>
        </w:numPr>
        <w:spacing w:after="0"/>
      </w:pPr>
      <w:r w:rsidRPr="00E76FD6">
        <w:t>L</w:t>
      </w:r>
      <w:r w:rsidR="000C66A7" w:rsidRPr="00E76FD6">
        <w:t xml:space="preserve">ess than </w:t>
      </w:r>
      <w:r w:rsidR="007E2EBE">
        <w:t>ten</w:t>
      </w:r>
      <w:r w:rsidRPr="00E76FD6">
        <w:t xml:space="preserve"> (</w:t>
      </w:r>
      <w:r w:rsidR="007E2EBE">
        <w:t>10</w:t>
      </w:r>
      <w:r w:rsidRPr="00E76FD6">
        <w:t>)</w:t>
      </w:r>
      <w:r w:rsidR="000C66A7" w:rsidRPr="00E76FD6">
        <w:t xml:space="preserve"> new sites would be considered </w:t>
      </w:r>
      <w:r w:rsidR="009D1D44">
        <w:t xml:space="preserve">ONLY </w:t>
      </w:r>
      <w:r w:rsidR="000C66A7" w:rsidRPr="00E76FD6">
        <w:t xml:space="preserve">if </w:t>
      </w:r>
      <w:r w:rsidR="006204F1" w:rsidRPr="00E76FD6">
        <w:t>they satisfy</w:t>
      </w:r>
      <w:r w:rsidRPr="00E76FD6">
        <w:t xml:space="preserve"> </w:t>
      </w:r>
      <w:r w:rsidR="000C66A7" w:rsidRPr="00E76FD6">
        <w:t xml:space="preserve">all </w:t>
      </w:r>
      <w:r w:rsidR="009D1D44">
        <w:t>criteria.</w:t>
      </w:r>
    </w:p>
    <w:p w:rsidR="007E2EBE" w:rsidRPr="00E76FD6" w:rsidRDefault="007E2EBE" w:rsidP="007E2EBE">
      <w:pPr>
        <w:pStyle w:val="ListParagraph"/>
        <w:numPr>
          <w:ilvl w:val="1"/>
          <w:numId w:val="5"/>
        </w:numPr>
        <w:spacing w:after="0"/>
      </w:pPr>
      <w:r w:rsidRPr="00E76FD6">
        <w:t xml:space="preserve">EV’s operating on the following highway corridors should never be more than </w:t>
      </w:r>
      <w:r>
        <w:t>30</w:t>
      </w:r>
      <w:r w:rsidRPr="00E76FD6">
        <w:t xml:space="preserve"> miles driving distance from a DC Fast Charger (as defined by this RFI):</w:t>
      </w:r>
    </w:p>
    <w:p w:rsidR="007E2EBE" w:rsidRPr="00E76FD6" w:rsidRDefault="007E2EBE" w:rsidP="007E2EBE">
      <w:pPr>
        <w:pStyle w:val="ListParagraph"/>
        <w:numPr>
          <w:ilvl w:val="2"/>
          <w:numId w:val="5"/>
        </w:numPr>
        <w:spacing w:after="0"/>
      </w:pPr>
      <w:r w:rsidRPr="00E76FD6">
        <w:t>Interstate:</w:t>
      </w:r>
      <w:r w:rsidRPr="00E76FD6">
        <w:tab/>
        <w:t>84, 91, 95, 291, 384, 395, 691</w:t>
      </w:r>
    </w:p>
    <w:p w:rsidR="007E2EBE" w:rsidRPr="00E76FD6" w:rsidRDefault="007E2EBE" w:rsidP="007E2EBE">
      <w:pPr>
        <w:pStyle w:val="ListParagraph"/>
        <w:numPr>
          <w:ilvl w:val="2"/>
          <w:numId w:val="5"/>
        </w:numPr>
        <w:spacing w:after="0"/>
      </w:pPr>
      <w:r w:rsidRPr="00E76FD6">
        <w:t>U.S.:</w:t>
      </w:r>
      <w:r w:rsidRPr="00E76FD6">
        <w:tab/>
        <w:t xml:space="preserve">1, 5, 6, 7, 44 </w:t>
      </w:r>
    </w:p>
    <w:p w:rsidR="007E2EBE" w:rsidRPr="00E76FD6" w:rsidRDefault="007E2EBE" w:rsidP="007E2EBE">
      <w:pPr>
        <w:pStyle w:val="ListParagraph"/>
        <w:numPr>
          <w:ilvl w:val="2"/>
          <w:numId w:val="5"/>
        </w:numPr>
        <w:spacing w:after="0"/>
      </w:pPr>
      <w:r w:rsidRPr="00E76FD6">
        <w:t>State:</w:t>
      </w:r>
      <w:r w:rsidRPr="00E76FD6">
        <w:tab/>
        <w:t>2, 8, 9, 11, 15, 72, 85</w:t>
      </w:r>
    </w:p>
    <w:p w:rsidR="009F4931" w:rsidRDefault="007E2EBE" w:rsidP="00DF7407">
      <w:pPr>
        <w:spacing w:after="0"/>
        <w:ind w:left="1800"/>
      </w:pPr>
      <w:r w:rsidRPr="00E76FD6">
        <w:t>(DC Fast Chargers @ I-95 Southbound Darien</w:t>
      </w:r>
      <w:r w:rsidR="007F7629" w:rsidRPr="007F7629">
        <w:t xml:space="preserve"> </w:t>
      </w:r>
      <w:r w:rsidR="007F7629">
        <w:t>service plaza</w:t>
      </w:r>
      <w:r w:rsidRPr="00E76FD6">
        <w:t>, I-95 Northbound Madison</w:t>
      </w:r>
      <w:r w:rsidR="007F7629" w:rsidRPr="007F7629">
        <w:t xml:space="preserve"> </w:t>
      </w:r>
      <w:r w:rsidR="007F7629">
        <w:t>service plaza</w:t>
      </w:r>
      <w:r w:rsidRPr="00E76FD6">
        <w:t xml:space="preserve">, </w:t>
      </w:r>
      <w:r w:rsidR="0087385C">
        <w:t>and</w:t>
      </w:r>
      <w:r w:rsidRPr="00E76FD6">
        <w:t xml:space="preserve"> CT-15 Nor</w:t>
      </w:r>
      <w:r w:rsidR="007F7629">
        <w:t>thbound Greenwich service plaza</w:t>
      </w:r>
      <w:r w:rsidRPr="00E76FD6">
        <w:t xml:space="preserve"> may be </w:t>
      </w:r>
      <w:r>
        <w:t>considered</w:t>
      </w:r>
      <w:r w:rsidR="00146795">
        <w:t xml:space="preserve"> for this analysis</w:t>
      </w:r>
      <w:r>
        <w:t>)</w:t>
      </w:r>
    </w:p>
    <w:p w:rsidR="00613968" w:rsidRDefault="00613968">
      <w:r>
        <w:br w:type="page"/>
      </w:r>
    </w:p>
    <w:p w:rsidR="00613968" w:rsidRPr="00E76FD6" w:rsidRDefault="00613968" w:rsidP="00613968">
      <w:pPr>
        <w:rPr>
          <w:b/>
        </w:rPr>
      </w:pPr>
      <w:r w:rsidRPr="00E76FD6">
        <w:rPr>
          <w:b/>
        </w:rPr>
        <w:t xml:space="preserve">Attachment </w:t>
      </w:r>
      <w:r>
        <w:rPr>
          <w:b/>
        </w:rPr>
        <w:t>2</w:t>
      </w:r>
      <w:r w:rsidRPr="00E76FD6">
        <w:rPr>
          <w:b/>
        </w:rPr>
        <w:t xml:space="preserve">:   </w:t>
      </w:r>
      <w:r>
        <w:rPr>
          <w:b/>
        </w:rPr>
        <w:t>State of Connecticut – EV Charger-related Signage</w:t>
      </w:r>
    </w:p>
    <w:p w:rsidR="00613968" w:rsidRPr="00DF7407" w:rsidRDefault="00672FA0" w:rsidP="00613968">
      <w:pPr>
        <w:rPr>
          <w:b/>
          <w:u w:val="single"/>
        </w:rPr>
      </w:pPr>
      <w:r>
        <w:rPr>
          <w:b/>
          <w:u w:val="single"/>
        </w:rPr>
        <w:t xml:space="preserve">Dedicated Stall for EV Charging   </w:t>
      </w:r>
    </w:p>
    <w:p w:rsidR="009F4931" w:rsidRDefault="00310538" w:rsidP="00DF7407">
      <w:pPr>
        <w:spacing w:after="0"/>
      </w:pPr>
      <w:r>
        <w:rPr>
          <w:noProof/>
        </w:rPr>
        <w:drawing>
          <wp:inline distT="0" distB="0" distL="0" distR="0" wp14:anchorId="3F6C5318" wp14:editId="39BC9F07">
            <wp:extent cx="2194560" cy="23799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 Charging Signage - No Parking Except Electric Vehicles.jpg"/>
                    <pic:cNvPicPr/>
                  </pic:nvPicPr>
                  <pic:blipFill rotWithShape="1">
                    <a:blip r:embed="rId12" cstate="print">
                      <a:extLst>
                        <a:ext uri="{28A0092B-C50C-407E-A947-70E740481C1C}">
                          <a14:useLocalDpi xmlns:a14="http://schemas.microsoft.com/office/drawing/2010/main" val="0"/>
                        </a:ext>
                      </a:extLst>
                    </a:blip>
                    <a:srcRect r="6746"/>
                    <a:stretch/>
                  </pic:blipFill>
                  <pic:spPr bwMode="auto">
                    <a:xfrm>
                      <a:off x="0" y="0"/>
                      <a:ext cx="2217043" cy="2404363"/>
                    </a:xfrm>
                    <a:prstGeom prst="rect">
                      <a:avLst/>
                    </a:prstGeom>
                    <a:ln>
                      <a:noFill/>
                    </a:ln>
                    <a:extLst>
                      <a:ext uri="{53640926-AAD7-44D8-BBD7-CCE9431645EC}">
                        <a14:shadowObscured xmlns:a14="http://schemas.microsoft.com/office/drawing/2010/main"/>
                      </a:ext>
                    </a:extLst>
                  </pic:spPr>
                </pic:pic>
              </a:graphicData>
            </a:graphic>
          </wp:inline>
        </w:drawing>
      </w:r>
      <w:r w:rsidR="00613968">
        <w:t>(Change Arrow as Applicable)</w:t>
      </w:r>
    </w:p>
    <w:p w:rsidR="009F4931" w:rsidRDefault="00310538" w:rsidP="00DF7407">
      <w:pPr>
        <w:spacing w:after="0"/>
      </w:pPr>
      <w:r>
        <w:rPr>
          <w:noProof/>
        </w:rPr>
        <w:drawing>
          <wp:inline distT="0" distB="0" distL="0" distR="0" wp14:anchorId="142DAB2F" wp14:editId="370CE32C">
            <wp:extent cx="2117188" cy="1136396"/>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 Charging Signage - Vacate Stall When Charging Complete.jpg"/>
                    <pic:cNvPicPr/>
                  </pic:nvPicPr>
                  <pic:blipFill rotWithShape="1">
                    <a:blip r:embed="rId13" cstate="print">
                      <a:extLst>
                        <a:ext uri="{28A0092B-C50C-407E-A947-70E740481C1C}">
                          <a14:useLocalDpi xmlns:a14="http://schemas.microsoft.com/office/drawing/2010/main" val="0"/>
                        </a:ext>
                      </a:extLst>
                    </a:blip>
                    <a:srcRect l="2001" r="2001" b="18778"/>
                    <a:stretch/>
                  </pic:blipFill>
                  <pic:spPr bwMode="auto">
                    <a:xfrm>
                      <a:off x="0" y="0"/>
                      <a:ext cx="2168771" cy="1164083"/>
                    </a:xfrm>
                    <a:prstGeom prst="rect">
                      <a:avLst/>
                    </a:prstGeom>
                    <a:ln>
                      <a:noFill/>
                    </a:ln>
                    <a:extLst>
                      <a:ext uri="{53640926-AAD7-44D8-BBD7-CCE9431645EC}">
                        <a14:shadowObscured xmlns:a14="http://schemas.microsoft.com/office/drawing/2010/main"/>
                      </a:ext>
                    </a:extLst>
                  </pic:spPr>
                </pic:pic>
              </a:graphicData>
            </a:graphic>
          </wp:inline>
        </w:drawing>
      </w:r>
    </w:p>
    <w:p w:rsidR="00D4343B" w:rsidRPr="00DF7407" w:rsidRDefault="00C94DE8" w:rsidP="003A7D1C">
      <w:pPr>
        <w:rPr>
          <w:b/>
          <w:noProof/>
          <w:u w:val="single"/>
        </w:rPr>
      </w:pPr>
      <w:r w:rsidRPr="00DF7407">
        <w:rPr>
          <w:b/>
          <w:noProof/>
          <w:u w:val="single"/>
        </w:rPr>
        <w:t>Sponsorship</w:t>
      </w:r>
    </w:p>
    <w:p w:rsidR="003A7D1C" w:rsidRDefault="00C94DE8" w:rsidP="003A7D1C">
      <w:pPr>
        <w:rPr>
          <w:b/>
          <w:u w:val="single"/>
        </w:rPr>
      </w:pPr>
      <w:r w:rsidRPr="00DF7407">
        <w:rPr>
          <w:noProof/>
        </w:rPr>
        <w:t xml:space="preserve">         </w:t>
      </w:r>
      <w:r w:rsidR="00310538">
        <w:rPr>
          <w:noProof/>
        </w:rPr>
        <w:drawing>
          <wp:inline distT="0" distB="0" distL="0" distR="0" wp14:anchorId="0473D233" wp14:editId="6A539F61">
            <wp:extent cx="1533525" cy="476250"/>
            <wp:effectExtent l="19050" t="19050" r="28575"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Connecticut Graphic for EV Sign Stack.b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33525" cy="476250"/>
                    </a:xfrm>
                    <a:prstGeom prst="rect">
                      <a:avLst/>
                    </a:prstGeom>
                    <a:ln>
                      <a:solidFill>
                        <a:schemeClr val="accent1"/>
                      </a:solidFill>
                    </a:ln>
                  </pic:spPr>
                </pic:pic>
              </a:graphicData>
            </a:graphic>
          </wp:inline>
        </w:drawing>
      </w:r>
    </w:p>
    <w:p w:rsidR="00613968" w:rsidRDefault="00613968" w:rsidP="00613968">
      <w:pPr>
        <w:rPr>
          <w:b/>
          <w:u w:val="single"/>
        </w:rPr>
      </w:pPr>
      <w:r>
        <w:rPr>
          <w:b/>
          <w:u w:val="single"/>
        </w:rPr>
        <w:t>Mainline</w:t>
      </w:r>
      <w:r w:rsidR="00CB6C4C">
        <w:rPr>
          <w:b/>
          <w:u w:val="single"/>
        </w:rPr>
        <w:t xml:space="preserve"> </w:t>
      </w:r>
      <w:r w:rsidR="00D4343B">
        <w:rPr>
          <w:b/>
          <w:u w:val="single"/>
        </w:rPr>
        <w:t xml:space="preserve">Trailblazing </w:t>
      </w:r>
      <w:r w:rsidR="00CB6C4C">
        <w:rPr>
          <w:b/>
          <w:u w:val="single"/>
        </w:rPr>
        <w:t>(if sign warrants met)</w:t>
      </w:r>
      <w:r w:rsidR="00D4343B">
        <w:rPr>
          <w:b/>
          <w:u w:val="single"/>
        </w:rPr>
        <w:t xml:space="preserve">, Trailblazing (use </w:t>
      </w:r>
      <w:r w:rsidR="00CB6C4C">
        <w:rPr>
          <w:b/>
          <w:u w:val="single"/>
        </w:rPr>
        <w:t xml:space="preserve">applicable </w:t>
      </w:r>
      <w:r w:rsidR="00D4343B">
        <w:rPr>
          <w:b/>
          <w:u w:val="single"/>
        </w:rPr>
        <w:t>direction</w:t>
      </w:r>
      <w:r w:rsidR="00CB6C4C">
        <w:rPr>
          <w:b/>
          <w:u w:val="single"/>
        </w:rPr>
        <w:t xml:space="preserve"> arrow underneath) </w:t>
      </w:r>
    </w:p>
    <w:p w:rsidR="00310538" w:rsidRDefault="00CB6C4C" w:rsidP="00DF7407">
      <w:pPr>
        <w:spacing w:after="0"/>
      </w:pPr>
      <w:r>
        <w:t xml:space="preserve">      </w:t>
      </w:r>
      <w:r w:rsidR="00310538">
        <w:rPr>
          <w:noProof/>
        </w:rPr>
        <w:drawing>
          <wp:inline distT="0" distB="0" distL="0" distR="0" wp14:anchorId="25163690" wp14:editId="6038027C">
            <wp:extent cx="1617785" cy="2095032"/>
            <wp:effectExtent l="0" t="0" r="190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9-11b (Alternate) (2).g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17757" cy="2094996"/>
                    </a:xfrm>
                    <a:prstGeom prst="rect">
                      <a:avLst/>
                    </a:prstGeom>
                  </pic:spPr>
                </pic:pic>
              </a:graphicData>
            </a:graphic>
          </wp:inline>
        </w:drawing>
      </w:r>
    </w:p>
    <w:sectPr w:rsidR="00310538" w:rsidSect="00C94DE8">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B50" w:rsidRDefault="00F55B50" w:rsidP="000E1D5D">
      <w:pPr>
        <w:spacing w:after="0" w:line="240" w:lineRule="auto"/>
      </w:pPr>
      <w:r>
        <w:separator/>
      </w:r>
    </w:p>
  </w:endnote>
  <w:endnote w:type="continuationSeparator" w:id="0">
    <w:p w:rsidR="00F55B50" w:rsidRDefault="00F55B50" w:rsidP="000E1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B5B" w:rsidRDefault="00430B5B">
    <w:pPr>
      <w:pStyle w:val="Footer"/>
    </w:pPr>
    <w:r>
      <w:tab/>
      <w:t xml:space="preserve">Page </w:t>
    </w:r>
    <w:r>
      <w:rPr>
        <w:b/>
      </w:rPr>
      <w:fldChar w:fldCharType="begin"/>
    </w:r>
    <w:r>
      <w:rPr>
        <w:b/>
      </w:rPr>
      <w:instrText xml:space="preserve"> PAGE  \* Arabic  \* MERGEFORMAT </w:instrText>
    </w:r>
    <w:r>
      <w:rPr>
        <w:b/>
      </w:rPr>
      <w:fldChar w:fldCharType="separate"/>
    </w:r>
    <w:r w:rsidR="00F55B50">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F55B50">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B50" w:rsidRDefault="00F55B50" w:rsidP="000E1D5D">
      <w:pPr>
        <w:spacing w:after="0" w:line="240" w:lineRule="auto"/>
      </w:pPr>
      <w:r>
        <w:separator/>
      </w:r>
    </w:p>
  </w:footnote>
  <w:footnote w:type="continuationSeparator" w:id="0">
    <w:p w:rsidR="00F55B50" w:rsidRDefault="00F55B50" w:rsidP="000E1D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D5D" w:rsidRDefault="000E1D5D">
    <w:pPr>
      <w:pStyle w:val="Header"/>
    </w:pPr>
    <w:r>
      <w:t>State of Connecticut Department of Transportation</w:t>
    </w:r>
  </w:p>
  <w:p w:rsidR="000E1D5D" w:rsidRDefault="000E1D5D">
    <w:pPr>
      <w:pStyle w:val="Header"/>
    </w:pPr>
    <w:r>
      <w:t>Request For Information (RFI) #</w:t>
    </w:r>
    <w:r w:rsidR="00081061">
      <w:t>14DOT7002</w:t>
    </w:r>
  </w:p>
  <w:p w:rsidR="00064190" w:rsidRDefault="00FB3E5B" w:rsidP="00FB3E5B">
    <w:pPr>
      <w:pStyle w:val="Header"/>
    </w:pPr>
    <w:r>
      <w:t>Electric Vehicle (EV) Fast Charger - Statewide Deployment &amp; Operation</w:t>
    </w:r>
  </w:p>
  <w:p w:rsidR="00AB0999" w:rsidRDefault="00AB09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46CBF"/>
    <w:multiLevelType w:val="hybridMultilevel"/>
    <w:tmpl w:val="584853E0"/>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2F67303"/>
    <w:multiLevelType w:val="hybridMultilevel"/>
    <w:tmpl w:val="3484FFEA"/>
    <w:lvl w:ilvl="0" w:tplc="181C33F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5212B0B"/>
    <w:multiLevelType w:val="hybridMultilevel"/>
    <w:tmpl w:val="0FD6DD5E"/>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05B14A9"/>
    <w:multiLevelType w:val="hybridMultilevel"/>
    <w:tmpl w:val="8D08F7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1CA102A"/>
    <w:multiLevelType w:val="hybridMultilevel"/>
    <w:tmpl w:val="E0B2A3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26E"/>
    <w:rsid w:val="000074F6"/>
    <w:rsid w:val="00016248"/>
    <w:rsid w:val="00020503"/>
    <w:rsid w:val="000426BE"/>
    <w:rsid w:val="00064190"/>
    <w:rsid w:val="00081061"/>
    <w:rsid w:val="0009563E"/>
    <w:rsid w:val="00095C1A"/>
    <w:rsid w:val="000A224A"/>
    <w:rsid w:val="000A3E52"/>
    <w:rsid w:val="000C40FD"/>
    <w:rsid w:val="000C66A7"/>
    <w:rsid w:val="000D20A5"/>
    <w:rsid w:val="000D5B8D"/>
    <w:rsid w:val="000E1D5D"/>
    <w:rsid w:val="00103A9A"/>
    <w:rsid w:val="00112996"/>
    <w:rsid w:val="00120042"/>
    <w:rsid w:val="00146795"/>
    <w:rsid w:val="0015236F"/>
    <w:rsid w:val="001633C3"/>
    <w:rsid w:val="00186778"/>
    <w:rsid w:val="001B58F7"/>
    <w:rsid w:val="001C640C"/>
    <w:rsid w:val="002136E1"/>
    <w:rsid w:val="00265D07"/>
    <w:rsid w:val="00277DEF"/>
    <w:rsid w:val="00282A09"/>
    <w:rsid w:val="002852E5"/>
    <w:rsid w:val="00293336"/>
    <w:rsid w:val="002B5017"/>
    <w:rsid w:val="00303704"/>
    <w:rsid w:val="00310538"/>
    <w:rsid w:val="00312043"/>
    <w:rsid w:val="00330FE1"/>
    <w:rsid w:val="00394DC9"/>
    <w:rsid w:val="003A1998"/>
    <w:rsid w:val="003A7D1C"/>
    <w:rsid w:val="003C1BCA"/>
    <w:rsid w:val="00401A69"/>
    <w:rsid w:val="004072FA"/>
    <w:rsid w:val="00430B5B"/>
    <w:rsid w:val="004417F3"/>
    <w:rsid w:val="00452D71"/>
    <w:rsid w:val="00460973"/>
    <w:rsid w:val="00482DC0"/>
    <w:rsid w:val="004B01FD"/>
    <w:rsid w:val="004D21E0"/>
    <w:rsid w:val="005004CD"/>
    <w:rsid w:val="00505752"/>
    <w:rsid w:val="005125D6"/>
    <w:rsid w:val="0055102B"/>
    <w:rsid w:val="0055438A"/>
    <w:rsid w:val="005565F6"/>
    <w:rsid w:val="005830C3"/>
    <w:rsid w:val="005B3930"/>
    <w:rsid w:val="00613968"/>
    <w:rsid w:val="006204F1"/>
    <w:rsid w:val="00632088"/>
    <w:rsid w:val="00672FA0"/>
    <w:rsid w:val="00697030"/>
    <w:rsid w:val="006E036E"/>
    <w:rsid w:val="006E099D"/>
    <w:rsid w:val="006F6E19"/>
    <w:rsid w:val="00727B32"/>
    <w:rsid w:val="00734AF0"/>
    <w:rsid w:val="00771F82"/>
    <w:rsid w:val="007A6A82"/>
    <w:rsid w:val="007C06E1"/>
    <w:rsid w:val="007E2EBE"/>
    <w:rsid w:val="007E36F9"/>
    <w:rsid w:val="007F7629"/>
    <w:rsid w:val="008031D2"/>
    <w:rsid w:val="0081538E"/>
    <w:rsid w:val="00827938"/>
    <w:rsid w:val="00866A07"/>
    <w:rsid w:val="0087385C"/>
    <w:rsid w:val="00874027"/>
    <w:rsid w:val="008A7D5A"/>
    <w:rsid w:val="0093323B"/>
    <w:rsid w:val="00933F31"/>
    <w:rsid w:val="00967EE9"/>
    <w:rsid w:val="00980E8E"/>
    <w:rsid w:val="009A43D0"/>
    <w:rsid w:val="009C636C"/>
    <w:rsid w:val="009D1D44"/>
    <w:rsid w:val="009D25C9"/>
    <w:rsid w:val="009E0B0F"/>
    <w:rsid w:val="009F4931"/>
    <w:rsid w:val="00A0026E"/>
    <w:rsid w:val="00A54C88"/>
    <w:rsid w:val="00AB0999"/>
    <w:rsid w:val="00AF47F7"/>
    <w:rsid w:val="00B2165C"/>
    <w:rsid w:val="00B45DFC"/>
    <w:rsid w:val="00B610EF"/>
    <w:rsid w:val="00B7529C"/>
    <w:rsid w:val="00B8172E"/>
    <w:rsid w:val="00B81BD3"/>
    <w:rsid w:val="00B85B76"/>
    <w:rsid w:val="00BD14A2"/>
    <w:rsid w:val="00BF5EE1"/>
    <w:rsid w:val="00C26F83"/>
    <w:rsid w:val="00C63DD5"/>
    <w:rsid w:val="00C749FE"/>
    <w:rsid w:val="00C94DE8"/>
    <w:rsid w:val="00CB6C4C"/>
    <w:rsid w:val="00D4343B"/>
    <w:rsid w:val="00D475AD"/>
    <w:rsid w:val="00D52C32"/>
    <w:rsid w:val="00D8076F"/>
    <w:rsid w:val="00DA56F3"/>
    <w:rsid w:val="00DB3B3C"/>
    <w:rsid w:val="00DD1701"/>
    <w:rsid w:val="00DF7407"/>
    <w:rsid w:val="00E032C2"/>
    <w:rsid w:val="00E16027"/>
    <w:rsid w:val="00E278EC"/>
    <w:rsid w:val="00E65A47"/>
    <w:rsid w:val="00E76FD6"/>
    <w:rsid w:val="00E93302"/>
    <w:rsid w:val="00E93390"/>
    <w:rsid w:val="00E95363"/>
    <w:rsid w:val="00EA0D14"/>
    <w:rsid w:val="00EB6651"/>
    <w:rsid w:val="00EF1541"/>
    <w:rsid w:val="00EF3F4F"/>
    <w:rsid w:val="00F0399D"/>
    <w:rsid w:val="00F0654B"/>
    <w:rsid w:val="00F07151"/>
    <w:rsid w:val="00F1547B"/>
    <w:rsid w:val="00F25F92"/>
    <w:rsid w:val="00F27824"/>
    <w:rsid w:val="00F55B50"/>
    <w:rsid w:val="00FB3E5B"/>
    <w:rsid w:val="00FE7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D5D"/>
  </w:style>
  <w:style w:type="paragraph" w:styleId="Footer">
    <w:name w:val="footer"/>
    <w:basedOn w:val="Normal"/>
    <w:link w:val="FooterChar"/>
    <w:uiPriority w:val="99"/>
    <w:unhideWhenUsed/>
    <w:rsid w:val="000E1D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D5D"/>
  </w:style>
  <w:style w:type="character" w:styleId="Hyperlink">
    <w:name w:val="Hyperlink"/>
    <w:basedOn w:val="DefaultParagraphFont"/>
    <w:uiPriority w:val="99"/>
    <w:unhideWhenUsed/>
    <w:rsid w:val="00827938"/>
    <w:rPr>
      <w:color w:val="0000FF" w:themeColor="hyperlink"/>
      <w:u w:val="single"/>
    </w:rPr>
  </w:style>
  <w:style w:type="paragraph" w:styleId="ListParagraph">
    <w:name w:val="List Paragraph"/>
    <w:basedOn w:val="Normal"/>
    <w:uiPriority w:val="34"/>
    <w:qFormat/>
    <w:rsid w:val="00B81BD3"/>
    <w:pPr>
      <w:ind w:left="720"/>
      <w:contextualSpacing/>
    </w:pPr>
  </w:style>
  <w:style w:type="paragraph" w:styleId="BalloonText">
    <w:name w:val="Balloon Text"/>
    <w:basedOn w:val="Normal"/>
    <w:link w:val="BalloonTextChar"/>
    <w:uiPriority w:val="99"/>
    <w:semiHidden/>
    <w:unhideWhenUsed/>
    <w:rsid w:val="00BD1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4A2"/>
    <w:rPr>
      <w:rFonts w:ascii="Tahoma" w:hAnsi="Tahoma" w:cs="Tahoma"/>
      <w:sz w:val="16"/>
      <w:szCs w:val="16"/>
    </w:rPr>
  </w:style>
  <w:style w:type="character" w:styleId="CommentReference">
    <w:name w:val="annotation reference"/>
    <w:basedOn w:val="DefaultParagraphFont"/>
    <w:uiPriority w:val="99"/>
    <w:semiHidden/>
    <w:unhideWhenUsed/>
    <w:rsid w:val="00146795"/>
    <w:rPr>
      <w:sz w:val="16"/>
      <w:szCs w:val="16"/>
    </w:rPr>
  </w:style>
  <w:style w:type="paragraph" w:styleId="CommentText">
    <w:name w:val="annotation text"/>
    <w:basedOn w:val="Normal"/>
    <w:link w:val="CommentTextChar"/>
    <w:uiPriority w:val="99"/>
    <w:semiHidden/>
    <w:unhideWhenUsed/>
    <w:rsid w:val="00146795"/>
    <w:pPr>
      <w:spacing w:line="240" w:lineRule="auto"/>
    </w:pPr>
    <w:rPr>
      <w:sz w:val="20"/>
      <w:szCs w:val="20"/>
    </w:rPr>
  </w:style>
  <w:style w:type="character" w:customStyle="1" w:styleId="CommentTextChar">
    <w:name w:val="Comment Text Char"/>
    <w:basedOn w:val="DefaultParagraphFont"/>
    <w:link w:val="CommentText"/>
    <w:uiPriority w:val="99"/>
    <w:semiHidden/>
    <w:rsid w:val="00146795"/>
    <w:rPr>
      <w:sz w:val="20"/>
      <w:szCs w:val="20"/>
    </w:rPr>
  </w:style>
  <w:style w:type="paragraph" w:styleId="CommentSubject">
    <w:name w:val="annotation subject"/>
    <w:basedOn w:val="CommentText"/>
    <w:next w:val="CommentText"/>
    <w:link w:val="CommentSubjectChar"/>
    <w:uiPriority w:val="99"/>
    <w:semiHidden/>
    <w:unhideWhenUsed/>
    <w:rsid w:val="00146795"/>
    <w:rPr>
      <w:b/>
      <w:bCs/>
    </w:rPr>
  </w:style>
  <w:style w:type="character" w:customStyle="1" w:styleId="CommentSubjectChar">
    <w:name w:val="Comment Subject Char"/>
    <w:basedOn w:val="CommentTextChar"/>
    <w:link w:val="CommentSubject"/>
    <w:uiPriority w:val="99"/>
    <w:semiHidden/>
    <w:rsid w:val="00146795"/>
    <w:rPr>
      <w:b/>
      <w:bCs/>
      <w:sz w:val="20"/>
      <w:szCs w:val="20"/>
    </w:rPr>
  </w:style>
  <w:style w:type="paragraph" w:styleId="Revision">
    <w:name w:val="Revision"/>
    <w:hidden/>
    <w:uiPriority w:val="99"/>
    <w:semiHidden/>
    <w:rsid w:val="00613968"/>
    <w:pPr>
      <w:spacing w:after="0" w:line="240" w:lineRule="auto"/>
    </w:pPr>
  </w:style>
  <w:style w:type="character" w:styleId="FollowedHyperlink">
    <w:name w:val="FollowedHyperlink"/>
    <w:basedOn w:val="DefaultParagraphFont"/>
    <w:uiPriority w:val="99"/>
    <w:semiHidden/>
    <w:unhideWhenUsed/>
    <w:rsid w:val="00FE79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D5D"/>
  </w:style>
  <w:style w:type="paragraph" w:styleId="Footer">
    <w:name w:val="footer"/>
    <w:basedOn w:val="Normal"/>
    <w:link w:val="FooterChar"/>
    <w:uiPriority w:val="99"/>
    <w:unhideWhenUsed/>
    <w:rsid w:val="000E1D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D5D"/>
  </w:style>
  <w:style w:type="character" w:styleId="Hyperlink">
    <w:name w:val="Hyperlink"/>
    <w:basedOn w:val="DefaultParagraphFont"/>
    <w:uiPriority w:val="99"/>
    <w:unhideWhenUsed/>
    <w:rsid w:val="00827938"/>
    <w:rPr>
      <w:color w:val="0000FF" w:themeColor="hyperlink"/>
      <w:u w:val="single"/>
    </w:rPr>
  </w:style>
  <w:style w:type="paragraph" w:styleId="ListParagraph">
    <w:name w:val="List Paragraph"/>
    <w:basedOn w:val="Normal"/>
    <w:uiPriority w:val="34"/>
    <w:qFormat/>
    <w:rsid w:val="00B81BD3"/>
    <w:pPr>
      <w:ind w:left="720"/>
      <w:contextualSpacing/>
    </w:pPr>
  </w:style>
  <w:style w:type="paragraph" w:styleId="BalloonText">
    <w:name w:val="Balloon Text"/>
    <w:basedOn w:val="Normal"/>
    <w:link w:val="BalloonTextChar"/>
    <w:uiPriority w:val="99"/>
    <w:semiHidden/>
    <w:unhideWhenUsed/>
    <w:rsid w:val="00BD1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4A2"/>
    <w:rPr>
      <w:rFonts w:ascii="Tahoma" w:hAnsi="Tahoma" w:cs="Tahoma"/>
      <w:sz w:val="16"/>
      <w:szCs w:val="16"/>
    </w:rPr>
  </w:style>
  <w:style w:type="character" w:styleId="CommentReference">
    <w:name w:val="annotation reference"/>
    <w:basedOn w:val="DefaultParagraphFont"/>
    <w:uiPriority w:val="99"/>
    <w:semiHidden/>
    <w:unhideWhenUsed/>
    <w:rsid w:val="00146795"/>
    <w:rPr>
      <w:sz w:val="16"/>
      <w:szCs w:val="16"/>
    </w:rPr>
  </w:style>
  <w:style w:type="paragraph" w:styleId="CommentText">
    <w:name w:val="annotation text"/>
    <w:basedOn w:val="Normal"/>
    <w:link w:val="CommentTextChar"/>
    <w:uiPriority w:val="99"/>
    <w:semiHidden/>
    <w:unhideWhenUsed/>
    <w:rsid w:val="00146795"/>
    <w:pPr>
      <w:spacing w:line="240" w:lineRule="auto"/>
    </w:pPr>
    <w:rPr>
      <w:sz w:val="20"/>
      <w:szCs w:val="20"/>
    </w:rPr>
  </w:style>
  <w:style w:type="character" w:customStyle="1" w:styleId="CommentTextChar">
    <w:name w:val="Comment Text Char"/>
    <w:basedOn w:val="DefaultParagraphFont"/>
    <w:link w:val="CommentText"/>
    <w:uiPriority w:val="99"/>
    <w:semiHidden/>
    <w:rsid w:val="00146795"/>
    <w:rPr>
      <w:sz w:val="20"/>
      <w:szCs w:val="20"/>
    </w:rPr>
  </w:style>
  <w:style w:type="paragraph" w:styleId="CommentSubject">
    <w:name w:val="annotation subject"/>
    <w:basedOn w:val="CommentText"/>
    <w:next w:val="CommentText"/>
    <w:link w:val="CommentSubjectChar"/>
    <w:uiPriority w:val="99"/>
    <w:semiHidden/>
    <w:unhideWhenUsed/>
    <w:rsid w:val="00146795"/>
    <w:rPr>
      <w:b/>
      <w:bCs/>
    </w:rPr>
  </w:style>
  <w:style w:type="character" w:customStyle="1" w:styleId="CommentSubjectChar">
    <w:name w:val="Comment Subject Char"/>
    <w:basedOn w:val="CommentTextChar"/>
    <w:link w:val="CommentSubject"/>
    <w:uiPriority w:val="99"/>
    <w:semiHidden/>
    <w:rsid w:val="00146795"/>
    <w:rPr>
      <w:b/>
      <w:bCs/>
      <w:sz w:val="20"/>
      <w:szCs w:val="20"/>
    </w:rPr>
  </w:style>
  <w:style w:type="paragraph" w:styleId="Revision">
    <w:name w:val="Revision"/>
    <w:hidden/>
    <w:uiPriority w:val="99"/>
    <w:semiHidden/>
    <w:rsid w:val="00613968"/>
    <w:pPr>
      <w:spacing w:after="0" w:line="240" w:lineRule="auto"/>
    </w:pPr>
  </w:style>
  <w:style w:type="character" w:styleId="FollowedHyperlink">
    <w:name w:val="FollowedHyperlink"/>
    <w:basedOn w:val="DefaultParagraphFont"/>
    <w:uiPriority w:val="99"/>
    <w:semiHidden/>
    <w:unhideWhenUsed/>
    <w:rsid w:val="00FE79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490675">
      <w:bodyDiv w:val="1"/>
      <w:marLeft w:val="0"/>
      <w:marRight w:val="0"/>
      <w:marTop w:val="0"/>
      <w:marBottom w:val="0"/>
      <w:divBdr>
        <w:top w:val="none" w:sz="0" w:space="0" w:color="auto"/>
        <w:left w:val="none" w:sz="0" w:space="0" w:color="auto"/>
        <w:bottom w:val="none" w:sz="0" w:space="0" w:color="auto"/>
        <w:right w:val="none" w:sz="0" w:space="0" w:color="auto"/>
      </w:divBdr>
    </w:div>
    <w:div w:id="203518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s.ct.gov/cr1.aspx?page=36" TargetMode="External"/><Relationship Id="rId5" Type="http://schemas.openxmlformats.org/officeDocument/2006/relationships/settings" Target="settings.xml"/><Relationship Id="rId15" Type="http://schemas.openxmlformats.org/officeDocument/2006/relationships/image" Target="media/image4.gif"/><Relationship Id="rId10" Type="http://schemas.openxmlformats.org/officeDocument/2006/relationships/hyperlink" Target="http://www.biznet.ct.gov/SCP_Search/Default.aspx?AccLast=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Richard.Hanley@ct.gov"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1F222-3DED-4C0F-8368-6EBAD5C2F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2305</Words>
  <Characters>13142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Department of Transportation</Company>
  <LinksUpToDate>false</LinksUpToDate>
  <CharactersWithSpaces>15417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Hanley, Richard</dc:creator>
  <cp:lastModifiedBy>Matuszak, Mary</cp:lastModifiedBy>
  <cp:revision>2</cp:revision>
  <cp:lastPrinted>2014-07-07T12:48:00Z</cp:lastPrinted>
  <dcterms:created xsi:type="dcterms:W3CDTF">2014-07-07T17:33:00Z</dcterms:created>
  <dcterms:modified xsi:type="dcterms:W3CDTF">2014-07-07T17:33:00Z</dcterms:modified>
</cp:coreProperties>
</file>