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01B" w:rsidRDefault="00EA201B" w:rsidP="00EA201B">
      <w:pPr>
        <w:keepNext/>
        <w:tabs>
          <w:tab w:val="left" w:pos="-540"/>
        </w:tabs>
        <w:spacing w:before="240" w:after="240"/>
        <w:ind w:hanging="540"/>
        <w:outlineLvl w:val="0"/>
        <w:rPr>
          <w:rFonts w:asciiTheme="minorHAnsi" w:eastAsia="Times New Roman" w:hAnsiTheme="minorHAnsi"/>
        </w:rPr>
      </w:pPr>
      <w:bookmarkStart w:id="0" w:name="_Toc511995705"/>
      <w:bookmarkStart w:id="1" w:name="_Toc511996288"/>
      <w:bookmarkStart w:id="2" w:name="_Toc506907953"/>
      <w:bookmarkStart w:id="3" w:name="_GoBack"/>
      <w:bookmarkEnd w:id="3"/>
      <w:r>
        <w:rPr>
          <w:rFonts w:asciiTheme="minorHAnsi" w:eastAsia="Times New Roman" w:hAnsiTheme="minorHAnsi"/>
        </w:rPr>
        <w:t xml:space="preserve"> </w:t>
      </w:r>
      <w:r w:rsidR="00792433" w:rsidRPr="00B77062">
        <w:rPr>
          <w:rFonts w:asciiTheme="minorHAnsi" w:eastAsia="Times New Roman" w:hAnsiTheme="minorHAnsi"/>
        </w:rPr>
        <w:t>Complete the cost table(s) below and include in the Cost Proposal submission</w:t>
      </w:r>
      <w:r>
        <w:rPr>
          <w:rFonts w:asciiTheme="minorHAnsi" w:eastAsia="Times New Roman" w:hAnsiTheme="minorHAnsi"/>
        </w:rPr>
        <w:t>.</w:t>
      </w:r>
      <w:r w:rsidR="00792433" w:rsidRPr="00B77062">
        <w:rPr>
          <w:rFonts w:asciiTheme="minorHAnsi" w:eastAsia="Times New Roman" w:hAnsiTheme="minorHAnsi"/>
        </w:rPr>
        <w:t xml:space="preserve"> </w:t>
      </w:r>
      <w:bookmarkStart w:id="4" w:name="_Toc511995706"/>
      <w:bookmarkStart w:id="5" w:name="_Toc511996289"/>
      <w:bookmarkEnd w:id="0"/>
      <w:bookmarkEnd w:id="1"/>
    </w:p>
    <w:p w:rsidR="00792433" w:rsidRPr="00B77062" w:rsidRDefault="00792433" w:rsidP="00EA201B">
      <w:pPr>
        <w:keepNext/>
        <w:tabs>
          <w:tab w:val="left" w:pos="-540"/>
        </w:tabs>
        <w:spacing w:before="240" w:after="240"/>
        <w:ind w:hanging="540"/>
        <w:jc w:val="center"/>
        <w:outlineLvl w:val="0"/>
        <w:rPr>
          <w:rFonts w:ascii="Calibri" w:eastAsia="Times New Roman" w:hAnsi="Calibri" w:cs="Times New Roman"/>
          <w:b/>
          <w:bCs/>
          <w:noProof/>
          <w:kern w:val="32"/>
          <w:sz w:val="24"/>
          <w:szCs w:val="32"/>
        </w:rPr>
      </w:pPr>
      <w:r w:rsidRPr="00B77062">
        <w:rPr>
          <w:rFonts w:ascii="Calibri" w:eastAsia="Times New Roman" w:hAnsi="Calibri" w:cs="Times New Roman"/>
          <w:b/>
          <w:bCs/>
          <w:noProof/>
          <w:kern w:val="32"/>
          <w:sz w:val="24"/>
          <w:szCs w:val="32"/>
        </w:rPr>
        <w:t>Worksheet 1 – Commodity or Service Cost Worksheet</w:t>
      </w:r>
      <w:bookmarkEnd w:id="4"/>
      <w:bookmarkEnd w:id="5"/>
      <w:r w:rsidR="00EA201B">
        <w:rPr>
          <w:rFonts w:ascii="Calibri" w:eastAsia="Times New Roman" w:hAnsi="Calibri" w:cs="Times New Roman"/>
          <w:b/>
          <w:bCs/>
          <w:noProof/>
          <w:kern w:val="32"/>
          <w:sz w:val="24"/>
          <w:szCs w:val="32"/>
        </w:rPr>
        <w:t>, Phase 1</w:t>
      </w:r>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5"/>
        <w:gridCol w:w="1260"/>
        <w:gridCol w:w="7016"/>
        <w:gridCol w:w="1895"/>
      </w:tblGrid>
      <w:tr w:rsidR="00E8075B" w:rsidRPr="00B77062" w:rsidTr="00B86E87">
        <w:trPr>
          <w:trHeight w:val="432"/>
          <w:tblHeader/>
          <w:jc w:val="center"/>
        </w:trPr>
        <w:tc>
          <w:tcPr>
            <w:tcW w:w="10706" w:type="dxa"/>
            <w:gridSpan w:val="4"/>
            <w:shd w:val="clear" w:color="auto" w:fill="2F5496" w:themeFill="accent1" w:themeFillShade="BF"/>
            <w:vAlign w:val="center"/>
          </w:tcPr>
          <w:p w:rsidR="00E8075B" w:rsidRPr="00B86E87" w:rsidRDefault="00E8075B" w:rsidP="00B86E87">
            <w:pPr>
              <w:spacing w:after="0"/>
              <w:ind w:right="-405"/>
              <w:jc w:val="center"/>
              <w:rPr>
                <w:rFonts w:asciiTheme="minorHAnsi" w:eastAsia="Times New Roman" w:hAnsiTheme="minorHAnsi" w:cs="Times New Roman"/>
                <w:b/>
                <w:color w:val="FFFFFF" w:themeColor="background1"/>
                <w:szCs w:val="24"/>
              </w:rPr>
            </w:pPr>
            <w:r>
              <w:rPr>
                <w:rFonts w:asciiTheme="minorHAnsi" w:eastAsia="Times New Roman" w:hAnsiTheme="minorHAnsi" w:cs="Times New Roman"/>
                <w:b/>
                <w:color w:val="FFFFFF" w:themeColor="background1"/>
                <w:szCs w:val="24"/>
              </w:rPr>
              <w:t>Phase 1 Commodity or Service Cost Worksheet</w:t>
            </w:r>
          </w:p>
        </w:tc>
      </w:tr>
      <w:tr w:rsidR="00E8075B" w:rsidRPr="00B77062" w:rsidTr="00B86E87">
        <w:trPr>
          <w:trHeight w:val="576"/>
          <w:tblHeader/>
          <w:jc w:val="center"/>
        </w:trPr>
        <w:tc>
          <w:tcPr>
            <w:tcW w:w="535" w:type="dxa"/>
            <w:shd w:val="clear" w:color="auto" w:fill="DBDBDB" w:themeFill="accent3" w:themeFillTint="66"/>
            <w:vAlign w:val="center"/>
          </w:tcPr>
          <w:p w:rsidR="009C568A" w:rsidRPr="00B77062" w:rsidRDefault="009C568A" w:rsidP="00B86E87">
            <w:pPr>
              <w:spacing w:after="0"/>
              <w:rPr>
                <w:rFonts w:ascii="Calibri" w:eastAsia="Times New Roman" w:hAnsi="Calibri" w:cs="Times New Roman"/>
                <w:b/>
              </w:rPr>
            </w:pPr>
            <w:r w:rsidRPr="00B77062">
              <w:rPr>
                <w:rFonts w:ascii="Calibri" w:eastAsia="Times New Roman" w:hAnsi="Calibri" w:cs="Times New Roman"/>
                <w:b/>
              </w:rPr>
              <w:t>#</w:t>
            </w:r>
          </w:p>
        </w:tc>
        <w:tc>
          <w:tcPr>
            <w:tcW w:w="1260" w:type="dxa"/>
            <w:shd w:val="clear" w:color="auto" w:fill="DBDBDB" w:themeFill="accent3" w:themeFillTint="66"/>
            <w:vAlign w:val="center"/>
          </w:tcPr>
          <w:p w:rsidR="009C568A" w:rsidRDefault="009C568A" w:rsidP="00B86E87">
            <w:pPr>
              <w:spacing w:after="0"/>
              <w:rPr>
                <w:rFonts w:ascii="Calibri" w:eastAsia="Times New Roman" w:hAnsi="Calibri" w:cs="Times New Roman"/>
                <w:b/>
              </w:rPr>
            </w:pPr>
            <w:r>
              <w:rPr>
                <w:rFonts w:ascii="Calibri" w:eastAsia="Times New Roman" w:hAnsi="Calibri" w:cs="Times New Roman"/>
                <w:b/>
              </w:rPr>
              <w:t>DEL #</w:t>
            </w:r>
          </w:p>
        </w:tc>
        <w:tc>
          <w:tcPr>
            <w:tcW w:w="7016" w:type="dxa"/>
            <w:shd w:val="clear" w:color="auto" w:fill="DBDBDB" w:themeFill="accent3" w:themeFillTint="66"/>
            <w:noWrap/>
            <w:vAlign w:val="center"/>
          </w:tcPr>
          <w:p w:rsidR="009C568A" w:rsidRPr="00B77062" w:rsidRDefault="009C568A" w:rsidP="00B86E87">
            <w:pPr>
              <w:spacing w:after="0"/>
              <w:rPr>
                <w:rFonts w:ascii="Calibri" w:eastAsia="Times New Roman" w:hAnsi="Calibri" w:cs="Times New Roman"/>
                <w:b/>
              </w:rPr>
            </w:pPr>
            <w:r>
              <w:rPr>
                <w:rFonts w:ascii="Calibri" w:eastAsia="Times New Roman" w:hAnsi="Calibri" w:cs="Times New Roman"/>
                <w:b/>
              </w:rPr>
              <w:t>Project Deliverable</w:t>
            </w:r>
          </w:p>
        </w:tc>
        <w:tc>
          <w:tcPr>
            <w:tcW w:w="1895" w:type="dxa"/>
            <w:shd w:val="clear" w:color="auto" w:fill="DBDBDB" w:themeFill="accent3" w:themeFillTint="66"/>
            <w:vAlign w:val="center"/>
          </w:tcPr>
          <w:p w:rsidR="009C568A" w:rsidRPr="00B77062" w:rsidRDefault="009C568A" w:rsidP="00B86E87">
            <w:pPr>
              <w:spacing w:after="0"/>
              <w:rPr>
                <w:rFonts w:ascii="Calibri" w:eastAsia="Times New Roman" w:hAnsi="Calibri" w:cs="Times New Roman"/>
                <w:b/>
              </w:rPr>
            </w:pPr>
            <w:r w:rsidRPr="00B77062">
              <w:rPr>
                <w:rFonts w:ascii="Calibri" w:eastAsia="Times New Roman" w:hAnsi="Calibri" w:cs="Times New Roman"/>
                <w:b/>
              </w:rPr>
              <w:t xml:space="preserve">Total </w:t>
            </w:r>
            <w:r>
              <w:rPr>
                <w:rFonts w:ascii="Calibri" w:eastAsia="Times New Roman" w:hAnsi="Calibri" w:cs="Times New Roman"/>
                <w:b/>
              </w:rPr>
              <w:t xml:space="preserve">Cost </w:t>
            </w:r>
            <w:r w:rsidRPr="00B77062">
              <w:rPr>
                <w:rFonts w:ascii="Calibri" w:eastAsia="Times New Roman" w:hAnsi="Calibri" w:cs="Times New Roman"/>
                <w:b/>
              </w:rPr>
              <w:t>$</w:t>
            </w:r>
          </w:p>
        </w:tc>
      </w:tr>
      <w:tr w:rsidR="00E8075B" w:rsidRPr="00B77062" w:rsidTr="00B86E87">
        <w:trPr>
          <w:trHeight w:val="576"/>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1</w:t>
            </w:r>
          </w:p>
        </w:tc>
        <w:tc>
          <w:tcPr>
            <w:tcW w:w="1260" w:type="dxa"/>
          </w:tcPr>
          <w:p w:rsidR="00E8075B" w:rsidRDefault="00E8075B" w:rsidP="00E8075B">
            <w:pPr>
              <w:rPr>
                <w:rFonts w:asciiTheme="minorHAnsi" w:hAnsiTheme="minorHAnsi" w:cstheme="minorHAnsi"/>
              </w:rPr>
            </w:pPr>
            <w:r>
              <w:rPr>
                <w:rFonts w:asciiTheme="minorHAnsi" w:hAnsiTheme="minorHAnsi" w:cstheme="minorHAnsi"/>
              </w:rPr>
              <w:t>DEL 1.1.1</w:t>
            </w:r>
          </w:p>
        </w:tc>
        <w:tc>
          <w:tcPr>
            <w:tcW w:w="7016" w:type="dxa"/>
            <w:noWrap/>
            <w:vAlign w:val="bottom"/>
          </w:tcPr>
          <w:p w:rsidR="00E8075B" w:rsidRPr="003715A9" w:rsidRDefault="00E8075B" w:rsidP="00E8075B">
            <w:r>
              <w:rPr>
                <w:rFonts w:asciiTheme="minorHAnsi" w:hAnsiTheme="minorHAnsi" w:cstheme="minorHAnsi"/>
              </w:rPr>
              <w:t xml:space="preserve">DEL </w:t>
            </w:r>
            <w:r w:rsidRPr="009B6505">
              <w:rPr>
                <w:rFonts w:asciiTheme="minorHAnsi" w:hAnsiTheme="minorHAnsi" w:cstheme="minorHAnsi"/>
              </w:rPr>
              <w:t>1.1.1</w:t>
            </w:r>
            <w:r w:rsidRPr="003715A9">
              <w:t xml:space="preserve"> </w:t>
            </w:r>
            <w:r w:rsidRPr="009B6505">
              <w:rPr>
                <w:rFonts w:asciiTheme="minorHAnsi" w:hAnsiTheme="minorHAnsi" w:cstheme="minorHAnsi"/>
              </w:rPr>
              <w:t>CT METS Phase 1 kickoff materials including agenda and presentation</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trHeight w:val="576"/>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2</w:t>
            </w:r>
          </w:p>
        </w:tc>
        <w:tc>
          <w:tcPr>
            <w:tcW w:w="1260" w:type="dxa"/>
          </w:tcPr>
          <w:p w:rsidR="00E8075B" w:rsidRPr="009B6505" w:rsidRDefault="00E8075B" w:rsidP="00E8075B">
            <w:pPr>
              <w:rPr>
                <w:rFonts w:asciiTheme="minorHAnsi" w:hAnsiTheme="minorHAnsi" w:cstheme="minorHAnsi"/>
              </w:rPr>
            </w:pPr>
            <w:r>
              <w:rPr>
                <w:rFonts w:asciiTheme="minorHAnsi" w:hAnsiTheme="minorHAnsi" w:cstheme="minorHAnsi"/>
              </w:rPr>
              <w:t>DEL 1.1.2</w:t>
            </w:r>
          </w:p>
        </w:tc>
        <w:tc>
          <w:tcPr>
            <w:tcW w:w="7016" w:type="dxa"/>
            <w:noWrap/>
            <w:vAlign w:val="bottom"/>
          </w:tcPr>
          <w:p w:rsidR="00E8075B" w:rsidRPr="009B6505" w:rsidRDefault="00E8075B" w:rsidP="00E8075B">
            <w:pPr>
              <w:rPr>
                <w:rFonts w:asciiTheme="minorHAnsi" w:hAnsiTheme="minorHAnsi" w:cstheme="minorHAnsi"/>
              </w:rPr>
            </w:pPr>
            <w:r>
              <w:rPr>
                <w:rFonts w:asciiTheme="minorHAnsi" w:hAnsiTheme="minorHAnsi" w:cstheme="minorHAnsi"/>
              </w:rPr>
              <w:t xml:space="preserve">DEL </w:t>
            </w:r>
            <w:r w:rsidRPr="009B6505">
              <w:rPr>
                <w:rFonts w:asciiTheme="minorHAnsi" w:hAnsiTheme="minorHAnsi" w:cstheme="minorHAnsi"/>
              </w:rPr>
              <w:t xml:space="preserve">1.1.2 Kickoff </w:t>
            </w:r>
            <w:r>
              <w:rPr>
                <w:rFonts w:asciiTheme="minorHAnsi" w:hAnsiTheme="minorHAnsi" w:cstheme="minorHAnsi"/>
              </w:rPr>
              <w:t>m</w:t>
            </w:r>
            <w:r w:rsidRPr="009B6505">
              <w:rPr>
                <w:rFonts w:asciiTheme="minorHAnsi" w:hAnsiTheme="minorHAnsi" w:cstheme="minorHAnsi"/>
              </w:rPr>
              <w:t xml:space="preserve">eeting </w:t>
            </w:r>
            <w:r>
              <w:rPr>
                <w:rFonts w:asciiTheme="minorHAnsi" w:hAnsiTheme="minorHAnsi" w:cstheme="minorHAnsi"/>
              </w:rPr>
              <w:t>n</w:t>
            </w:r>
            <w:r w:rsidRPr="009B6505">
              <w:rPr>
                <w:rFonts w:asciiTheme="minorHAnsi" w:hAnsiTheme="minorHAnsi" w:cstheme="minorHAnsi"/>
              </w:rPr>
              <w:t xml:space="preserve">otes, </w:t>
            </w:r>
            <w:r>
              <w:rPr>
                <w:rFonts w:asciiTheme="minorHAnsi" w:hAnsiTheme="minorHAnsi" w:cstheme="minorHAnsi"/>
              </w:rPr>
              <w:t>a</w:t>
            </w:r>
            <w:r w:rsidRPr="009B6505">
              <w:rPr>
                <w:rFonts w:asciiTheme="minorHAnsi" w:hAnsiTheme="minorHAnsi" w:cstheme="minorHAnsi"/>
              </w:rPr>
              <w:t xml:space="preserve">ttendee </w:t>
            </w:r>
            <w:r>
              <w:rPr>
                <w:rFonts w:asciiTheme="minorHAnsi" w:hAnsiTheme="minorHAnsi" w:cstheme="minorHAnsi"/>
              </w:rPr>
              <w:t>l</w:t>
            </w:r>
            <w:r w:rsidRPr="009B6505">
              <w:rPr>
                <w:rFonts w:asciiTheme="minorHAnsi" w:hAnsiTheme="minorHAnsi" w:cstheme="minorHAnsi"/>
              </w:rPr>
              <w:t xml:space="preserve">ist, </w:t>
            </w:r>
            <w:r>
              <w:rPr>
                <w:rFonts w:asciiTheme="minorHAnsi" w:hAnsiTheme="minorHAnsi" w:cstheme="minorHAnsi"/>
              </w:rPr>
              <w:t>d</w:t>
            </w:r>
            <w:r w:rsidRPr="009B6505">
              <w:rPr>
                <w:rFonts w:asciiTheme="minorHAnsi" w:hAnsiTheme="minorHAnsi" w:cstheme="minorHAnsi"/>
              </w:rPr>
              <w:t xml:space="preserve">ecisions and </w:t>
            </w:r>
            <w:r>
              <w:rPr>
                <w:rFonts w:asciiTheme="minorHAnsi" w:hAnsiTheme="minorHAnsi" w:cstheme="minorHAnsi"/>
              </w:rPr>
              <w:t>a</w:t>
            </w:r>
            <w:r w:rsidRPr="009B6505">
              <w:rPr>
                <w:rFonts w:asciiTheme="minorHAnsi" w:hAnsiTheme="minorHAnsi" w:cstheme="minorHAnsi"/>
              </w:rPr>
              <w:t xml:space="preserve">ction </w:t>
            </w:r>
            <w:r>
              <w:rPr>
                <w:rFonts w:asciiTheme="minorHAnsi" w:hAnsiTheme="minorHAnsi" w:cstheme="minorHAnsi"/>
              </w:rPr>
              <w:t>i</w:t>
            </w:r>
            <w:r w:rsidRPr="009B6505">
              <w:rPr>
                <w:rFonts w:asciiTheme="minorHAnsi" w:hAnsiTheme="minorHAnsi" w:cstheme="minorHAnsi"/>
              </w:rPr>
              <w:t>tems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trHeight w:val="576"/>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3</w:t>
            </w:r>
          </w:p>
        </w:tc>
        <w:tc>
          <w:tcPr>
            <w:tcW w:w="1260" w:type="dxa"/>
          </w:tcPr>
          <w:p w:rsidR="00E8075B" w:rsidRDefault="00E8075B" w:rsidP="00E8075B">
            <w:pPr>
              <w:spacing w:before="60" w:after="60"/>
              <w:rPr>
                <w:rFonts w:ascii="Calibri" w:eastAsia="Calibri" w:hAnsi="Calibri" w:cs="Calibri"/>
              </w:rPr>
            </w:pPr>
            <w:r>
              <w:rPr>
                <w:rFonts w:ascii="Calibri" w:eastAsia="Calibri" w:hAnsi="Calibri" w:cs="Calibri"/>
              </w:rPr>
              <w:t>DEL 1.2.2.1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Calibri" w:hAnsi="Calibri" w:cs="Calibri"/>
              </w:rPr>
              <w:t xml:space="preserve">DEL </w:t>
            </w:r>
            <w:r w:rsidRPr="004C4DD2">
              <w:rPr>
                <w:rFonts w:ascii="Calibri" w:eastAsia="Calibri" w:hAnsi="Calibri" w:cs="Calibri"/>
              </w:rPr>
              <w:t>1.2.2.1</w:t>
            </w:r>
            <w:r>
              <w:rPr>
                <w:rFonts w:ascii="Calibri" w:eastAsia="Calibri" w:hAnsi="Calibri" w:cs="Calibri"/>
              </w:rPr>
              <w:t xml:space="preserve"> </w:t>
            </w:r>
            <w:r w:rsidRPr="004C4DD2">
              <w:rPr>
                <w:rFonts w:ascii="Calibri" w:eastAsia="Calibri" w:hAnsi="Calibri" w:cs="Calibri"/>
              </w:rPr>
              <w:t>SI Phase 1 Project Management Plan and contractor resource roll-on and exit procedures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4</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1.2.5.1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1.2.5.1 </w:t>
            </w:r>
            <w:r w:rsidRPr="004C4DD2">
              <w:rPr>
                <w:rFonts w:ascii="Calibri" w:eastAsia="Times New Roman" w:hAnsi="Calibri" w:cs="Times New Roman"/>
              </w:rPr>
              <w:t xml:space="preserve">Example Projected Phase 2 PMP for SI DDI, </w:t>
            </w:r>
            <w:r>
              <w:rPr>
                <w:rFonts w:ascii="Calibri" w:eastAsia="Times New Roman" w:hAnsi="Calibri" w:cs="Times New Roman"/>
              </w:rPr>
              <w:t>i</w:t>
            </w:r>
            <w:r w:rsidRPr="004C4DD2">
              <w:rPr>
                <w:rFonts w:ascii="Calibri" w:eastAsia="Times New Roman" w:hAnsi="Calibri" w:cs="Times New Roman"/>
              </w:rPr>
              <w:t>nfrastructure and solution integration for a rolling implementation of modules, including the services required to support project management of both DDI and operations during the modular transition</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5</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1.2.5.2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1.2.5.2 </w:t>
            </w:r>
            <w:r w:rsidRPr="004C4DD2">
              <w:rPr>
                <w:rFonts w:ascii="Calibri" w:eastAsia="Times New Roman" w:hAnsi="Calibri" w:cs="Times New Roman"/>
              </w:rPr>
              <w:t>Documentation of methodology and tools for the end-to-end requirements management process and RTM which is incorporated into the overall SDLC</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6</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1.3.1.1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1.3.1.1 </w:t>
            </w:r>
            <w:r w:rsidRPr="004C4DD2">
              <w:rPr>
                <w:rFonts w:ascii="Calibri" w:eastAsia="Times New Roman" w:hAnsi="Calibri" w:cs="Times New Roman"/>
              </w:rPr>
              <w:t>An initial report outlining the Business Process Mapping to be cataloged for the entire Medicaid Enterprise, to ensure no functions are missed or orphaned in the modular approach; a plan for how the final report will be delivered to DSS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7</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1.3.1.2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1.3.1.2 </w:t>
            </w:r>
            <w:r w:rsidRPr="00E96DF3">
              <w:rPr>
                <w:rFonts w:ascii="Calibri" w:eastAsia="Times New Roman" w:hAnsi="Calibri" w:cs="Times New Roman"/>
              </w:rPr>
              <w:t>Module assignment of each business process where OCM contractor, module contractors, or SI have generated BPMN</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8</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1.3.1.3</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1.3.1.3 </w:t>
            </w:r>
            <w:r w:rsidRPr="00E96DF3">
              <w:rPr>
                <w:rFonts w:ascii="Calibri" w:eastAsia="Times New Roman" w:hAnsi="Calibri" w:cs="Times New Roman"/>
              </w:rPr>
              <w:t>A recommendation, including pros and cons, for performing BPEL for each business process, and the approach to completing BPMN and BPEL as required for business processes not addressed by OCM or module contractors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9</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1.3.1.4</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1.3.1.4 </w:t>
            </w:r>
            <w:r w:rsidRPr="00E96DF3">
              <w:rPr>
                <w:rFonts w:ascii="Calibri" w:eastAsia="Times New Roman" w:hAnsi="Calibri" w:cs="Times New Roman"/>
              </w:rPr>
              <w:t>A plan outlining the transition and takeover of the BPMN responsibility from OCM contractor to SI contractor at the end of the OCM contract, and from the SI contractor to DSS for ongoing support of future needs after initial mapping for the project is complete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t>10</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1.3.1.5</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1.3.1.5 </w:t>
            </w:r>
            <w:r w:rsidRPr="00E96DF3">
              <w:rPr>
                <w:rFonts w:ascii="Calibri" w:eastAsia="Times New Roman" w:hAnsi="Calibri" w:cs="Times New Roman"/>
              </w:rPr>
              <w:t>Report summarizing the completion of the BPMN for the Medicaid Enterprise with the module mapping for each business process including a master list, index and location link of the documentation maintained in the repository</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sidRPr="0093086F">
              <w:rPr>
                <w:rFonts w:ascii="Calibri" w:eastAsia="Times New Roman" w:hAnsi="Calibri" w:cs="Times New Roman"/>
              </w:rPr>
              <w:lastRenderedPageBreak/>
              <w:t>11</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1.3.2.1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1.3.2.1 </w:t>
            </w:r>
            <w:r w:rsidRPr="0093086F">
              <w:rPr>
                <w:rFonts w:ascii="Calibri" w:eastAsia="Times New Roman" w:hAnsi="Calibri" w:cs="Times New Roman"/>
              </w:rPr>
              <w:t xml:space="preserve">Requirements Elicitation Plan including approach to </w:t>
            </w:r>
            <w:r>
              <w:rPr>
                <w:rFonts w:ascii="Calibri" w:eastAsia="Times New Roman" w:hAnsi="Calibri" w:cs="Times New Roman"/>
              </w:rPr>
              <w:t>r</w:t>
            </w:r>
            <w:r w:rsidRPr="0093086F">
              <w:rPr>
                <w:rFonts w:ascii="Calibri" w:eastAsia="Times New Roman" w:hAnsi="Calibri" w:cs="Times New Roman"/>
              </w:rPr>
              <w:t xml:space="preserve">equirements </w:t>
            </w:r>
            <w:r>
              <w:rPr>
                <w:rFonts w:ascii="Calibri" w:eastAsia="Times New Roman" w:hAnsi="Calibri" w:cs="Times New Roman"/>
              </w:rPr>
              <w:t>e</w:t>
            </w:r>
            <w:r w:rsidRPr="0093086F">
              <w:rPr>
                <w:rFonts w:ascii="Calibri" w:eastAsia="Times New Roman" w:hAnsi="Calibri" w:cs="Times New Roman"/>
              </w:rPr>
              <w:t xml:space="preserve">licitation process, RTM, </w:t>
            </w:r>
            <w:r>
              <w:rPr>
                <w:rFonts w:ascii="Calibri" w:eastAsia="Times New Roman" w:hAnsi="Calibri" w:cs="Times New Roman"/>
              </w:rPr>
              <w:t>s</w:t>
            </w:r>
            <w:r w:rsidRPr="0093086F">
              <w:rPr>
                <w:rFonts w:ascii="Calibri" w:eastAsia="Times New Roman" w:hAnsi="Calibri" w:cs="Times New Roman"/>
              </w:rPr>
              <w:t>chedule management, and documentation/mapping format</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12</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1.3.2.2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1.3.2.2 </w:t>
            </w:r>
            <w:r w:rsidRPr="000C5EB2">
              <w:rPr>
                <w:rFonts w:ascii="Calibri" w:eastAsia="Times New Roman" w:hAnsi="Calibri" w:cs="Times New Roman"/>
              </w:rPr>
              <w:t>Report containing requirements elicitation documentation, RTM, and mapping/assignments of all requirements to modules and components that make up the Medicaid Enterprise. Report outlining operational performance metrics for the new Modular Medicaid Enterprise and the strategies for reducing the operational consequences of failure to meet applicable requirements for all major milestones and functionality.</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13</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1.3.2.3</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1.3.2.3 </w:t>
            </w:r>
            <w:r w:rsidRPr="000C5EB2">
              <w:rPr>
                <w:rFonts w:ascii="Calibri" w:eastAsia="Times New Roman" w:hAnsi="Calibri" w:cs="Times New Roman"/>
              </w:rPr>
              <w:t>Requirements for the Connecticut Medicaid Modular Business Operating Model and Conceptual Design</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14</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1.3.2.4</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1.3.2.4 </w:t>
            </w:r>
            <w:r w:rsidRPr="000C5EB2">
              <w:rPr>
                <w:rFonts w:ascii="Calibri" w:eastAsia="Times New Roman" w:hAnsi="Calibri" w:cs="Times New Roman"/>
              </w:rPr>
              <w:t xml:space="preserve">Comprehensive </w:t>
            </w:r>
            <w:r>
              <w:rPr>
                <w:rFonts w:ascii="Calibri" w:eastAsia="Times New Roman" w:hAnsi="Calibri" w:cs="Times New Roman"/>
              </w:rPr>
              <w:t>r</w:t>
            </w:r>
            <w:r w:rsidRPr="000C5EB2">
              <w:rPr>
                <w:rFonts w:ascii="Calibri" w:eastAsia="Times New Roman" w:hAnsi="Calibri" w:cs="Times New Roman"/>
              </w:rPr>
              <w:t xml:space="preserve">equirements </w:t>
            </w:r>
            <w:r>
              <w:rPr>
                <w:rFonts w:ascii="Calibri" w:eastAsia="Times New Roman" w:hAnsi="Calibri" w:cs="Times New Roman"/>
              </w:rPr>
              <w:t>l</w:t>
            </w:r>
            <w:r w:rsidRPr="000C5EB2">
              <w:rPr>
                <w:rFonts w:ascii="Calibri" w:eastAsia="Times New Roman" w:hAnsi="Calibri" w:cs="Times New Roman"/>
              </w:rPr>
              <w:t xml:space="preserve">anguage for each Medicaid Enterprise </w:t>
            </w:r>
            <w:r>
              <w:rPr>
                <w:rFonts w:ascii="Calibri" w:eastAsia="Times New Roman" w:hAnsi="Calibri" w:cs="Times New Roman"/>
              </w:rPr>
              <w:t>m</w:t>
            </w:r>
            <w:r w:rsidRPr="000C5EB2">
              <w:rPr>
                <w:rFonts w:ascii="Calibri" w:eastAsia="Times New Roman" w:hAnsi="Calibri" w:cs="Times New Roman"/>
              </w:rPr>
              <w:t>odule to be procured (will be used to create all module RFP procurement/solicitation documents)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15</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1.3.2.5</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1.3.2.5 </w:t>
            </w:r>
            <w:r w:rsidRPr="000C5EB2">
              <w:rPr>
                <w:rFonts w:ascii="Calibri" w:eastAsia="Times New Roman" w:hAnsi="Calibri" w:cs="Times New Roman"/>
              </w:rPr>
              <w:t xml:space="preserve">Requirements for Privacy and Security Specifications to be included in procurement documents for each module  </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16</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1.3.3.1</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1.3.3.1 </w:t>
            </w:r>
            <w:r w:rsidRPr="000C5EB2">
              <w:rPr>
                <w:rFonts w:ascii="Calibri" w:eastAsia="Times New Roman" w:hAnsi="Calibri" w:cs="Times New Roman"/>
              </w:rPr>
              <w:t>Connecticut IT Assets and Services Leverage Assessment Report</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17</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1.3.3.2</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1.3.3.2 </w:t>
            </w:r>
            <w:r w:rsidRPr="000C5EB2">
              <w:rPr>
                <w:rFonts w:ascii="Calibri" w:eastAsia="Times New Roman" w:hAnsi="Calibri" w:cs="Times New Roman"/>
              </w:rPr>
              <w:t xml:space="preserve">Connecticut IT Assets and Services Leverage and reuse strategy for each identified potential </w:t>
            </w:r>
            <w:r>
              <w:rPr>
                <w:rFonts w:ascii="Calibri" w:eastAsia="Times New Roman" w:hAnsi="Calibri" w:cs="Times New Roman"/>
              </w:rPr>
              <w:t>m</w:t>
            </w:r>
            <w:r w:rsidRPr="000C5EB2">
              <w:rPr>
                <w:rFonts w:ascii="Calibri" w:eastAsia="Times New Roman" w:hAnsi="Calibri" w:cs="Times New Roman"/>
              </w:rPr>
              <w:t>odule and the SI technical environment components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18</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1.3.4.1</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1.3.4.1 </w:t>
            </w:r>
            <w:r w:rsidRPr="000C5EB2">
              <w:rPr>
                <w:rFonts w:ascii="Calibri" w:eastAsia="Times New Roman" w:hAnsi="Calibri" w:cs="Times New Roman"/>
              </w:rPr>
              <w:t>Reference Data Management Analysis Report and Recommendations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19</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1.3.5.1</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1.3.5.1 </w:t>
            </w:r>
            <w:r w:rsidRPr="000C5EB2">
              <w:rPr>
                <w:rFonts w:ascii="Calibri" w:eastAsia="Times New Roman" w:hAnsi="Calibri" w:cs="Times New Roman"/>
              </w:rPr>
              <w:t>Report containing each planned module and component Feasibility Assessment, alternatives analysis, and cost benefit analysis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20</w:t>
            </w:r>
          </w:p>
        </w:tc>
        <w:tc>
          <w:tcPr>
            <w:tcW w:w="1260" w:type="dxa"/>
          </w:tcPr>
          <w:p w:rsidR="00E8075B" w:rsidRDefault="00E8075B" w:rsidP="00E8075B">
            <w:pPr>
              <w:spacing w:before="60" w:after="60"/>
              <w:ind w:left="151" w:hanging="151"/>
              <w:rPr>
                <w:rFonts w:ascii="Calibri" w:eastAsia="Times New Roman" w:hAnsi="Calibri" w:cs="Times New Roman"/>
              </w:rPr>
            </w:pPr>
            <w:r>
              <w:rPr>
                <w:rFonts w:ascii="Calibri" w:eastAsia="Times New Roman" w:hAnsi="Calibri" w:cs="Times New Roman"/>
              </w:rPr>
              <w:t>DEL 1.3.5.2</w:t>
            </w:r>
          </w:p>
        </w:tc>
        <w:tc>
          <w:tcPr>
            <w:tcW w:w="7016" w:type="dxa"/>
            <w:shd w:val="clear" w:color="auto" w:fill="auto"/>
            <w:noWrap/>
            <w:vAlign w:val="bottom"/>
          </w:tcPr>
          <w:p w:rsidR="00E8075B" w:rsidRPr="000C5EB2" w:rsidRDefault="00E8075B" w:rsidP="00E8075B">
            <w:pPr>
              <w:spacing w:before="60" w:after="60"/>
              <w:ind w:left="151" w:hanging="151"/>
              <w:rPr>
                <w:rFonts w:ascii="Calibri" w:eastAsia="Times New Roman" w:hAnsi="Calibri" w:cs="Times New Roman"/>
              </w:rPr>
            </w:pPr>
            <w:r>
              <w:rPr>
                <w:rFonts w:ascii="Calibri" w:eastAsia="Times New Roman" w:hAnsi="Calibri" w:cs="Times New Roman"/>
              </w:rPr>
              <w:t xml:space="preserve">DEL 1.3.5.2 </w:t>
            </w:r>
            <w:r w:rsidRPr="000C5EB2">
              <w:rPr>
                <w:rFonts w:ascii="Calibri" w:eastAsia="Times New Roman" w:hAnsi="Calibri" w:cs="Times New Roman"/>
              </w:rPr>
              <w:t>Content</w:t>
            </w:r>
            <w:r>
              <w:rPr>
                <w:rFonts w:ascii="Calibri" w:eastAsia="Times New Roman" w:hAnsi="Calibri" w:cs="Times New Roman"/>
              </w:rPr>
              <w:t xml:space="preserve"> for inputs</w:t>
            </w:r>
            <w:r w:rsidRPr="000C5EB2">
              <w:rPr>
                <w:rFonts w:ascii="Calibri" w:eastAsia="Times New Roman" w:hAnsi="Calibri" w:cs="Times New Roman"/>
              </w:rPr>
              <w:t xml:space="preserve"> to include in the IAPD-U for each module</w:t>
            </w:r>
          </w:p>
          <w:p w:rsidR="00E8075B" w:rsidRPr="001701DC" w:rsidRDefault="00E8075B" w:rsidP="00E8075B">
            <w:pPr>
              <w:pStyle w:val="ListParagraph"/>
              <w:numPr>
                <w:ilvl w:val="0"/>
                <w:numId w:val="2"/>
              </w:numPr>
              <w:spacing w:before="60" w:after="60"/>
              <w:rPr>
                <w:rFonts w:ascii="Calibri" w:eastAsia="Times New Roman" w:hAnsi="Calibri" w:cs="Times New Roman"/>
              </w:rPr>
            </w:pPr>
            <w:r w:rsidRPr="001701DC">
              <w:rPr>
                <w:rFonts w:ascii="Calibri" w:eastAsia="Times New Roman" w:hAnsi="Calibri" w:cs="Times New Roman"/>
              </w:rPr>
              <w:t>Requirements analysis</w:t>
            </w:r>
          </w:p>
          <w:p w:rsidR="00E8075B" w:rsidRPr="001701DC" w:rsidRDefault="00E8075B" w:rsidP="00E8075B">
            <w:pPr>
              <w:pStyle w:val="ListParagraph"/>
              <w:numPr>
                <w:ilvl w:val="0"/>
                <w:numId w:val="2"/>
              </w:numPr>
              <w:spacing w:before="60" w:after="60"/>
              <w:rPr>
                <w:rFonts w:ascii="Calibri" w:eastAsia="Times New Roman" w:hAnsi="Calibri" w:cs="Times New Roman"/>
              </w:rPr>
            </w:pPr>
            <w:r w:rsidRPr="001701DC">
              <w:rPr>
                <w:rFonts w:ascii="Calibri" w:eastAsia="Times New Roman" w:hAnsi="Calibri" w:cs="Times New Roman"/>
              </w:rPr>
              <w:t>Feasibility study</w:t>
            </w:r>
          </w:p>
          <w:p w:rsidR="00E8075B" w:rsidRPr="001701DC" w:rsidRDefault="00E8075B" w:rsidP="00E8075B">
            <w:pPr>
              <w:pStyle w:val="ListParagraph"/>
              <w:numPr>
                <w:ilvl w:val="0"/>
                <w:numId w:val="2"/>
              </w:numPr>
              <w:spacing w:before="60" w:after="60"/>
              <w:rPr>
                <w:rFonts w:ascii="Calibri" w:eastAsia="Times New Roman" w:hAnsi="Calibri" w:cs="Times New Roman"/>
              </w:rPr>
            </w:pPr>
            <w:r w:rsidRPr="001701DC">
              <w:rPr>
                <w:rFonts w:ascii="Calibri" w:eastAsia="Times New Roman" w:hAnsi="Calibri" w:cs="Times New Roman"/>
              </w:rPr>
              <w:t xml:space="preserve">Alternatives analysis, including use of Service Oriented Architecture (SOA), capabilities for implementation with alternate hardware and operating systems, and considerations of transfer of an existing system or CMS pre-certified solution </w:t>
            </w:r>
          </w:p>
          <w:p w:rsidR="00E8075B" w:rsidRPr="001701DC" w:rsidRDefault="00E8075B" w:rsidP="00E8075B">
            <w:pPr>
              <w:pStyle w:val="ListParagraph"/>
              <w:numPr>
                <w:ilvl w:val="0"/>
                <w:numId w:val="2"/>
              </w:numPr>
              <w:spacing w:before="60" w:after="60"/>
              <w:rPr>
                <w:rFonts w:ascii="Calibri" w:eastAsia="Times New Roman" w:hAnsi="Calibri" w:cs="Times New Roman"/>
              </w:rPr>
            </w:pPr>
            <w:r w:rsidRPr="001701DC">
              <w:rPr>
                <w:rFonts w:ascii="Calibri" w:eastAsia="Times New Roman" w:hAnsi="Calibri" w:cs="Times New Roman"/>
              </w:rPr>
              <w:t>Cost Benefit Analysis</w:t>
            </w:r>
          </w:p>
          <w:p w:rsidR="00E8075B" w:rsidRPr="001701DC" w:rsidRDefault="00E8075B" w:rsidP="00E8075B">
            <w:pPr>
              <w:pStyle w:val="ListParagraph"/>
              <w:numPr>
                <w:ilvl w:val="0"/>
                <w:numId w:val="2"/>
              </w:numPr>
              <w:spacing w:before="60" w:after="60"/>
              <w:rPr>
                <w:rFonts w:ascii="Calibri" w:eastAsia="Times New Roman" w:hAnsi="Calibri" w:cs="Times New Roman"/>
              </w:rPr>
            </w:pPr>
            <w:r w:rsidRPr="001701DC">
              <w:rPr>
                <w:rFonts w:ascii="Calibri" w:eastAsia="Times New Roman" w:hAnsi="Calibri" w:cs="Times New Roman"/>
              </w:rPr>
              <w:t>Key staffing needed</w:t>
            </w:r>
          </w:p>
          <w:p w:rsidR="00E8075B" w:rsidRPr="001701DC" w:rsidRDefault="00E8075B" w:rsidP="00E8075B">
            <w:pPr>
              <w:pStyle w:val="ListParagraph"/>
              <w:numPr>
                <w:ilvl w:val="0"/>
                <w:numId w:val="2"/>
              </w:numPr>
              <w:spacing w:before="60" w:after="60"/>
              <w:rPr>
                <w:rFonts w:ascii="Calibri" w:eastAsia="Times New Roman" w:hAnsi="Calibri" w:cs="Times New Roman"/>
              </w:rPr>
            </w:pPr>
            <w:r w:rsidRPr="001701DC">
              <w:rPr>
                <w:rFonts w:ascii="Calibri" w:eastAsia="Times New Roman" w:hAnsi="Calibri" w:cs="Times New Roman"/>
              </w:rPr>
              <w:t>Mitigation Plans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21</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1.4.1</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1.4.1 </w:t>
            </w:r>
            <w:r w:rsidRPr="00E97FA3">
              <w:rPr>
                <w:rFonts w:ascii="Calibri" w:eastAsia="Times New Roman" w:hAnsi="Calibri" w:cs="Times New Roman"/>
              </w:rPr>
              <w:t>CT METS Master Data Management Assessment and Recommendations Report</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lastRenderedPageBreak/>
              <w:t>22</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1.4.2</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1.4.2 </w:t>
            </w:r>
            <w:r w:rsidRPr="00E97FA3">
              <w:rPr>
                <w:rFonts w:ascii="Calibri" w:eastAsia="Times New Roman" w:hAnsi="Calibri" w:cs="Times New Roman"/>
              </w:rPr>
              <w:t>Report of the Assessment and Analysis of existing or planned data management initiatives and approaches within Connecticut State government related to DSS or HHS domain</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23</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1.4.3</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1.4.3 </w:t>
            </w:r>
            <w:r w:rsidRPr="00E97FA3">
              <w:rPr>
                <w:rFonts w:ascii="Calibri" w:eastAsia="Times New Roman" w:hAnsi="Calibri" w:cs="Times New Roman"/>
              </w:rPr>
              <w:t>CT METS Data Governance Assessment and Recommendations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24</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1.5.1</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1.5.1 </w:t>
            </w:r>
            <w:r w:rsidRPr="00E97FA3">
              <w:rPr>
                <w:rFonts w:ascii="Calibri" w:eastAsia="Times New Roman" w:hAnsi="Calibri" w:cs="Times New Roman"/>
              </w:rPr>
              <w:t>Technical Infrastructure Assessment, Options</w:t>
            </w:r>
            <w:r>
              <w:rPr>
                <w:rFonts w:ascii="Calibri" w:eastAsia="Times New Roman" w:hAnsi="Calibri" w:cs="Times New Roman"/>
              </w:rPr>
              <w:t>,</w:t>
            </w:r>
            <w:r w:rsidRPr="00E97FA3">
              <w:rPr>
                <w:rFonts w:ascii="Calibri" w:eastAsia="Times New Roman" w:hAnsi="Calibri" w:cs="Times New Roman"/>
              </w:rPr>
              <w:t xml:space="preserve"> and Recommendations Report</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25</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1.5.2</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1.5.2 </w:t>
            </w:r>
            <w:r w:rsidRPr="00E97FA3">
              <w:rPr>
                <w:rFonts w:ascii="Calibri" w:eastAsia="Times New Roman" w:hAnsi="Calibri" w:cs="Times New Roman"/>
              </w:rPr>
              <w:t>Technical Infrastructure Design Strategy, Approach, and Options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26</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1.5.3</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1.5.3 </w:t>
            </w:r>
            <w:r w:rsidRPr="00E97FA3">
              <w:rPr>
                <w:rFonts w:ascii="Calibri" w:eastAsia="Times New Roman" w:hAnsi="Calibri" w:cs="Times New Roman"/>
              </w:rPr>
              <w:t>Testing Infrastructure and test management framework approach including testing contractor RFP requirements and language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27</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1.5.4</w:t>
            </w:r>
          </w:p>
        </w:tc>
        <w:tc>
          <w:tcPr>
            <w:tcW w:w="7016" w:type="dxa"/>
            <w:shd w:val="clear" w:color="auto" w:fill="auto"/>
            <w:noWrap/>
            <w:vAlign w:val="bottom"/>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1.5.4 </w:t>
            </w:r>
            <w:r w:rsidRPr="00E97FA3">
              <w:rPr>
                <w:rFonts w:ascii="Calibri" w:eastAsia="Times New Roman" w:hAnsi="Calibri" w:cs="Times New Roman"/>
              </w:rPr>
              <w:t xml:space="preserve">Technical </w:t>
            </w:r>
            <w:r>
              <w:rPr>
                <w:rFonts w:ascii="Calibri" w:eastAsia="Times New Roman" w:hAnsi="Calibri" w:cs="Times New Roman"/>
              </w:rPr>
              <w:t xml:space="preserve">and Program </w:t>
            </w:r>
            <w:r w:rsidRPr="00E97FA3">
              <w:rPr>
                <w:rFonts w:ascii="Calibri" w:eastAsia="Times New Roman" w:hAnsi="Calibri" w:cs="Times New Roman"/>
              </w:rPr>
              <w:t>Architecture and Infrastructure design strategy</w:t>
            </w:r>
            <w:r>
              <w:rPr>
                <w:rFonts w:ascii="Calibri" w:eastAsia="Times New Roman" w:hAnsi="Calibri" w:cs="Times New Roman"/>
              </w:rPr>
              <w:t xml:space="preserve"> and capability</w:t>
            </w:r>
            <w:r w:rsidRPr="00E97FA3">
              <w:rPr>
                <w:rFonts w:ascii="Calibri" w:eastAsia="Times New Roman" w:hAnsi="Calibri" w:cs="Times New Roman"/>
              </w:rPr>
              <w:t xml:space="preserve"> for capturing performance transactions/data and reports for continuous improvement in Medicaid business operations including pinpointing integration and interoperability issues so necessary corrective actions and improvements can be addressed</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28</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1.6.1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1.6.1 </w:t>
            </w:r>
            <w:r w:rsidRPr="00E97FA3">
              <w:rPr>
                <w:rFonts w:ascii="Calibri" w:eastAsia="Times New Roman" w:hAnsi="Calibri" w:cs="Times New Roman"/>
              </w:rPr>
              <w:t>Data Conversion Assessment and Recommendations Report</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29</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1.6.2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1.6.2 </w:t>
            </w:r>
            <w:r w:rsidRPr="00E97FA3">
              <w:rPr>
                <w:rFonts w:ascii="Calibri" w:eastAsia="Times New Roman" w:hAnsi="Calibri" w:cs="Times New Roman"/>
              </w:rPr>
              <w:t>Data Conversion Strategy, Approach, and Design Options</w:t>
            </w:r>
            <w:r>
              <w:rPr>
                <w:rFonts w:ascii="Calibri" w:eastAsia="Times New Roman" w:hAnsi="Calibri" w:cs="Times New Roman"/>
              </w:rPr>
              <w:t xml:space="preserve"> </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trHeight w:val="317"/>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30</w:t>
            </w:r>
          </w:p>
        </w:tc>
        <w:tc>
          <w:tcPr>
            <w:tcW w:w="1260" w:type="dxa"/>
          </w:tcPr>
          <w:p w:rsidR="00E8075B" w:rsidRDefault="00E8075B" w:rsidP="00E8075B">
            <w:pPr>
              <w:rPr>
                <w:rFonts w:ascii="Calibri" w:eastAsia="Times New Roman" w:hAnsi="Calibri" w:cs="Times New Roman"/>
              </w:rPr>
            </w:pPr>
            <w:r>
              <w:rPr>
                <w:rFonts w:ascii="Calibri" w:eastAsia="Times New Roman" w:hAnsi="Calibri" w:cs="Times New Roman"/>
              </w:rPr>
              <w:t>DEL 1.7.1</w:t>
            </w:r>
          </w:p>
        </w:tc>
        <w:tc>
          <w:tcPr>
            <w:tcW w:w="7016" w:type="dxa"/>
            <w:shd w:val="clear" w:color="auto" w:fill="auto"/>
            <w:noWrap/>
            <w:vAlign w:val="bottom"/>
          </w:tcPr>
          <w:p w:rsidR="00E8075B" w:rsidRPr="00B77062" w:rsidRDefault="00E8075B" w:rsidP="00E8075B">
            <w:pPr>
              <w:rPr>
                <w:rFonts w:ascii="Calibri" w:eastAsia="Times New Roman" w:hAnsi="Calibri" w:cs="Times New Roman"/>
              </w:rPr>
            </w:pPr>
            <w:r>
              <w:rPr>
                <w:rFonts w:ascii="Calibri" w:eastAsia="Times New Roman" w:hAnsi="Calibri" w:cs="Times New Roman"/>
              </w:rPr>
              <w:t xml:space="preserve">DEL 1.7.1 </w:t>
            </w:r>
            <w:r w:rsidRPr="00E97FA3">
              <w:rPr>
                <w:rFonts w:ascii="Calibri" w:eastAsia="Times New Roman" w:hAnsi="Calibri" w:cs="Times New Roman"/>
              </w:rPr>
              <w:t>Privacy and Security Strategy</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trHeight w:val="144"/>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31</w:t>
            </w:r>
          </w:p>
        </w:tc>
        <w:tc>
          <w:tcPr>
            <w:tcW w:w="1260" w:type="dxa"/>
          </w:tcPr>
          <w:p w:rsidR="00E8075B" w:rsidRDefault="00E8075B" w:rsidP="00E8075B">
            <w:pPr>
              <w:rPr>
                <w:rFonts w:ascii="Calibri" w:eastAsia="Times New Roman" w:hAnsi="Calibri" w:cs="Times New Roman"/>
              </w:rPr>
            </w:pPr>
            <w:r>
              <w:rPr>
                <w:rFonts w:ascii="Calibri" w:eastAsia="Times New Roman" w:hAnsi="Calibri" w:cs="Times New Roman"/>
              </w:rPr>
              <w:t>DEL 1.7.2</w:t>
            </w:r>
          </w:p>
        </w:tc>
        <w:tc>
          <w:tcPr>
            <w:tcW w:w="7016" w:type="dxa"/>
            <w:shd w:val="clear" w:color="auto" w:fill="auto"/>
            <w:noWrap/>
            <w:vAlign w:val="bottom"/>
          </w:tcPr>
          <w:p w:rsidR="00E8075B" w:rsidRPr="00B77062" w:rsidRDefault="00E8075B" w:rsidP="00E8075B">
            <w:pPr>
              <w:rPr>
                <w:rFonts w:ascii="Calibri" w:eastAsia="Times New Roman" w:hAnsi="Calibri" w:cs="Times New Roman"/>
              </w:rPr>
            </w:pPr>
            <w:r>
              <w:rPr>
                <w:rFonts w:ascii="Calibri" w:eastAsia="Times New Roman" w:hAnsi="Calibri" w:cs="Times New Roman"/>
              </w:rPr>
              <w:t xml:space="preserve">DEL 1.7.2 </w:t>
            </w:r>
            <w:r w:rsidRPr="00F841F6">
              <w:rPr>
                <w:rFonts w:ascii="Calibri" w:eastAsia="Times New Roman" w:hAnsi="Calibri" w:cs="Times New Roman"/>
              </w:rPr>
              <w:t xml:space="preserve">Privacy Impact Assessment Strategy </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32</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1.8.1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1.8.1 </w:t>
            </w:r>
            <w:r w:rsidRPr="00F841F6">
              <w:rPr>
                <w:rFonts w:ascii="Calibri" w:eastAsia="Times New Roman" w:hAnsi="Calibri" w:cs="Times New Roman"/>
              </w:rPr>
              <w:t>Business Continuity and Disaster Recovery Strategy specific to the Medicaid Enterprise as a whole, and address</w:t>
            </w:r>
            <w:r>
              <w:rPr>
                <w:rFonts w:ascii="Calibri" w:eastAsia="Times New Roman" w:hAnsi="Calibri" w:cs="Times New Roman"/>
              </w:rPr>
              <w:t>ing</w:t>
            </w:r>
            <w:r w:rsidRPr="00F841F6">
              <w:rPr>
                <w:rFonts w:ascii="Calibri" w:eastAsia="Times New Roman" w:hAnsi="Calibri" w:cs="Times New Roman"/>
              </w:rPr>
              <w:t xml:space="preserve"> the rolling implementations of modular solutions into the environment</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33</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1.8.2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1.8.2 </w:t>
            </w:r>
            <w:r w:rsidRPr="00F841F6">
              <w:rPr>
                <w:rFonts w:ascii="Calibri" w:eastAsia="Times New Roman" w:hAnsi="Calibri" w:cs="Times New Roman"/>
              </w:rPr>
              <w:t>Framework for BC/DR design, testing, and deployment including process requirements and elements that will drive an enterprise approach to the Modular BC/DR design, testing, and deployment, including the unique challenges presented during the transition period</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34</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1.8.3</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1.8.3 </w:t>
            </w:r>
            <w:r w:rsidRPr="00F841F6">
              <w:rPr>
                <w:rFonts w:ascii="Calibri" w:eastAsia="Times New Roman" w:hAnsi="Calibri" w:cs="Times New Roman"/>
              </w:rPr>
              <w:t>Proposed metrics and acceptance criteria for each module’s BC/DR plan</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35</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1.9.1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1.9.1 </w:t>
            </w:r>
            <w:r w:rsidRPr="00F841F6">
              <w:rPr>
                <w:rFonts w:ascii="Calibri" w:eastAsia="Times New Roman" w:hAnsi="Calibri" w:cs="Times New Roman"/>
              </w:rPr>
              <w:t>CT METS Impact Assessment Report and Recommendations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36</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1.9.2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1.9.2 </w:t>
            </w:r>
            <w:r w:rsidRPr="00F841F6">
              <w:rPr>
                <w:rFonts w:ascii="Calibri" w:eastAsia="Times New Roman" w:hAnsi="Calibri" w:cs="Times New Roman"/>
              </w:rPr>
              <w:t>Operational transition strategy, tailored to the expected transition between current operations and each module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37</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1.9.3</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1.9.3 </w:t>
            </w:r>
            <w:r w:rsidRPr="00F841F6">
              <w:rPr>
                <w:rFonts w:ascii="Calibri" w:eastAsia="Times New Roman" w:hAnsi="Calibri" w:cs="Times New Roman"/>
              </w:rPr>
              <w:t>Impact risk mitigation approach and strategy</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38</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1.10.1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1.10.1 </w:t>
            </w:r>
            <w:r w:rsidRPr="00F657DD">
              <w:rPr>
                <w:rFonts w:ascii="Calibri" w:eastAsia="Times New Roman" w:hAnsi="Calibri" w:cs="Times New Roman"/>
              </w:rPr>
              <w:t xml:space="preserve">CT METS SDLC framework, strategy, and plan including ITSM and governance to be used across all project and SDLC phases. Documentation and descriptions of all processes must be detailed so all process steps are clear and governance can be implemented efficiently. The documentation </w:t>
            </w:r>
            <w:r w:rsidRPr="00F657DD">
              <w:rPr>
                <w:rFonts w:ascii="Calibri" w:eastAsia="Times New Roman" w:hAnsi="Calibri" w:cs="Times New Roman"/>
              </w:rPr>
              <w:lastRenderedPageBreak/>
              <w:t>must also be outlined in a way that it can be utilized for inclusion in all future module RFPs so that all parties understand the SI's role and how each party will interact with the SI and the State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39</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1.11.1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1.11.1 </w:t>
            </w:r>
            <w:r w:rsidRPr="00F841F6">
              <w:rPr>
                <w:rFonts w:ascii="Calibri" w:eastAsia="Times New Roman" w:hAnsi="Calibri" w:cs="Times New Roman"/>
              </w:rPr>
              <w:t>Strategy for meeting MECT/MECL Guidelines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40</w:t>
            </w:r>
          </w:p>
        </w:tc>
        <w:tc>
          <w:tcPr>
            <w:tcW w:w="1260" w:type="dxa"/>
          </w:tcPr>
          <w:p w:rsidR="00E8075B" w:rsidRPr="00F841F6" w:rsidRDefault="00E8075B" w:rsidP="00E8075B">
            <w:pPr>
              <w:spacing w:before="60" w:after="60"/>
              <w:rPr>
                <w:rFonts w:ascii="Calibri" w:eastAsia="Times New Roman" w:hAnsi="Calibri" w:cs="Times New Roman"/>
              </w:rPr>
            </w:pPr>
            <w:r>
              <w:rPr>
                <w:rFonts w:ascii="Calibri" w:eastAsia="Times New Roman" w:hAnsi="Calibri" w:cs="Times New Roman"/>
              </w:rPr>
              <w:t>DEL 1.11.2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sidRPr="00F841F6">
              <w:rPr>
                <w:rFonts w:ascii="Calibri" w:eastAsia="Times New Roman" w:hAnsi="Calibri" w:cs="Times New Roman"/>
              </w:rPr>
              <w:t>D</w:t>
            </w:r>
            <w:r>
              <w:rPr>
                <w:rFonts w:ascii="Calibri" w:eastAsia="Times New Roman" w:hAnsi="Calibri" w:cs="Times New Roman"/>
              </w:rPr>
              <w:t xml:space="preserve">EL 1.11.2 </w:t>
            </w:r>
            <w:r w:rsidRPr="00F841F6">
              <w:rPr>
                <w:rFonts w:ascii="Calibri" w:eastAsia="Times New Roman" w:hAnsi="Calibri" w:cs="Times New Roman"/>
              </w:rPr>
              <w:t>Strategy for the Modular Project Certification Plan</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41</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1.12.1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1.12.1 </w:t>
            </w:r>
            <w:r w:rsidRPr="00F841F6">
              <w:rPr>
                <w:rFonts w:ascii="Calibri" w:eastAsia="Times New Roman" w:hAnsi="Calibri" w:cs="Times New Roman"/>
              </w:rPr>
              <w:t>CT METS Assessment and Recommendations Report</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42</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1.13.1</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1.13.1 </w:t>
            </w:r>
            <w:r w:rsidRPr="00F841F6">
              <w:rPr>
                <w:rFonts w:ascii="Calibri" w:eastAsia="Times New Roman" w:hAnsi="Calibri" w:cs="Times New Roman"/>
              </w:rPr>
              <w:t>The new Medicaid Enterprise Operating Model and Modular Enterprise Conceptual Design (must account for all Fiscal Agent and Medicaid Enterprise functions leaving no orphaned functions out of the design or operating model)</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Pr="0093086F" w:rsidRDefault="00E8075B" w:rsidP="00B86E87">
            <w:pPr>
              <w:spacing w:before="60" w:after="60"/>
              <w:rPr>
                <w:rFonts w:ascii="Calibri" w:eastAsia="Times New Roman" w:hAnsi="Calibri" w:cs="Times New Roman"/>
              </w:rPr>
            </w:pPr>
            <w:r>
              <w:rPr>
                <w:rFonts w:ascii="Calibri" w:eastAsia="Times New Roman" w:hAnsi="Calibri" w:cs="Times New Roman"/>
              </w:rPr>
              <w:t>43</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1.13.2</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1.13.2 </w:t>
            </w:r>
            <w:r w:rsidRPr="00F841F6">
              <w:rPr>
                <w:rFonts w:ascii="Calibri" w:eastAsia="Times New Roman" w:hAnsi="Calibri" w:cs="Times New Roman"/>
              </w:rPr>
              <w:t>Updated Modular Roadmap (core modules, sequence for implementation, and projected timeline)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44</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1.13.3</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1.13.3 </w:t>
            </w:r>
            <w:r w:rsidRPr="00586140">
              <w:rPr>
                <w:rFonts w:ascii="Calibri" w:eastAsia="Times New Roman" w:hAnsi="Calibri" w:cs="Times New Roman"/>
              </w:rPr>
              <w:t>Updated MITA documentation for MMIS Concept of Operations, Data Management Strategy, and Technical Management Strategy</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45</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1.13.4</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1.13.4 </w:t>
            </w:r>
            <w:r w:rsidRPr="00586140">
              <w:rPr>
                <w:rFonts w:ascii="Calibri" w:eastAsia="Times New Roman" w:hAnsi="Calibri" w:cs="Times New Roman"/>
              </w:rPr>
              <w:t>Shared assets and services Recommendations Report for each individual recommended module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46</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1.13.5</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1.13.5 </w:t>
            </w:r>
            <w:r w:rsidRPr="00586140">
              <w:rPr>
                <w:rFonts w:ascii="Calibri" w:eastAsia="Times New Roman" w:hAnsi="Calibri" w:cs="Times New Roman"/>
              </w:rPr>
              <w:t>Strategy for CT METS Customer Relationship Management, including Contact Center Design (Members and Providers) in conjunction with the OCM contractor as recommendations are developed for a new process-oriented organization structure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47</w:t>
            </w:r>
          </w:p>
        </w:tc>
        <w:tc>
          <w:tcPr>
            <w:tcW w:w="1260" w:type="dxa"/>
          </w:tcPr>
          <w:p w:rsidR="00E8075B" w:rsidRDefault="00E8075B" w:rsidP="00E8075B">
            <w:pPr>
              <w:spacing w:before="60" w:after="60"/>
              <w:rPr>
                <w:rFonts w:ascii="Calibri" w:eastAsia="Times New Roman" w:hAnsi="Calibri" w:cs="Times New Roman"/>
              </w:rPr>
            </w:pPr>
            <w:r>
              <w:rPr>
                <w:rFonts w:ascii="Calibri" w:eastAsia="Times New Roman" w:hAnsi="Calibri" w:cs="Times New Roman"/>
              </w:rPr>
              <w:t>DEL 1.13.6</w:t>
            </w:r>
          </w:p>
        </w:tc>
        <w:tc>
          <w:tcPr>
            <w:tcW w:w="7016" w:type="dxa"/>
            <w:shd w:val="clear" w:color="auto" w:fill="auto"/>
            <w:noWrap/>
            <w:vAlign w:val="bottom"/>
          </w:tcPr>
          <w:p w:rsidR="00E8075B" w:rsidRPr="00B77062" w:rsidRDefault="00E8075B" w:rsidP="00E8075B">
            <w:pPr>
              <w:spacing w:before="60" w:after="60"/>
              <w:rPr>
                <w:rFonts w:ascii="Calibri" w:eastAsia="Times New Roman" w:hAnsi="Calibri" w:cs="Times New Roman"/>
              </w:rPr>
            </w:pPr>
            <w:r>
              <w:rPr>
                <w:rFonts w:ascii="Calibri" w:eastAsia="Times New Roman" w:hAnsi="Calibri" w:cs="Times New Roman"/>
              </w:rPr>
              <w:t xml:space="preserve">DEL 1.13.6 </w:t>
            </w:r>
            <w:r w:rsidRPr="00586140">
              <w:rPr>
                <w:rFonts w:ascii="Calibri" w:eastAsia="Times New Roman" w:hAnsi="Calibri" w:cs="Times New Roman"/>
              </w:rPr>
              <w:t>Strategy for the Medicaid Enterprise Fulfillment Services</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B86E87">
        <w:trPr>
          <w:jc w:val="center"/>
        </w:trPr>
        <w:tc>
          <w:tcPr>
            <w:tcW w:w="535" w:type="dxa"/>
          </w:tcPr>
          <w:p w:rsidR="00E8075B" w:rsidRDefault="00E8075B" w:rsidP="00B86E87">
            <w:pPr>
              <w:spacing w:before="60" w:after="60"/>
              <w:rPr>
                <w:rFonts w:ascii="Calibri" w:eastAsia="Times New Roman" w:hAnsi="Calibri" w:cs="Times New Roman"/>
              </w:rPr>
            </w:pPr>
            <w:r>
              <w:rPr>
                <w:rFonts w:ascii="Calibri" w:eastAsia="Times New Roman" w:hAnsi="Calibri" w:cs="Times New Roman"/>
              </w:rPr>
              <w:t>48</w:t>
            </w:r>
          </w:p>
        </w:tc>
        <w:tc>
          <w:tcPr>
            <w:tcW w:w="1260" w:type="dxa"/>
          </w:tcPr>
          <w:p w:rsidR="00E8075B" w:rsidRDefault="00E8075B" w:rsidP="00E8075B">
            <w:pPr>
              <w:spacing w:before="60" w:after="60"/>
              <w:ind w:left="-119" w:firstLine="90"/>
              <w:rPr>
                <w:rFonts w:ascii="Calibri" w:eastAsia="Times New Roman" w:hAnsi="Calibri" w:cs="Times New Roman"/>
              </w:rPr>
            </w:pPr>
            <w:r>
              <w:rPr>
                <w:rFonts w:ascii="Calibri" w:eastAsia="Times New Roman" w:hAnsi="Calibri" w:cs="Times New Roman"/>
              </w:rPr>
              <w:t>DEL 1.13.7</w:t>
            </w:r>
          </w:p>
        </w:tc>
        <w:tc>
          <w:tcPr>
            <w:tcW w:w="7016" w:type="dxa"/>
            <w:shd w:val="clear" w:color="auto" w:fill="auto"/>
            <w:noWrap/>
            <w:vAlign w:val="bottom"/>
          </w:tcPr>
          <w:p w:rsidR="00E8075B" w:rsidRPr="00586140" w:rsidRDefault="00E8075B" w:rsidP="00E8075B">
            <w:pPr>
              <w:spacing w:before="60" w:after="60"/>
              <w:ind w:left="-119" w:firstLine="90"/>
              <w:rPr>
                <w:rFonts w:ascii="Calibri" w:eastAsia="Times New Roman" w:hAnsi="Calibri" w:cs="Times New Roman"/>
              </w:rPr>
            </w:pPr>
            <w:r>
              <w:rPr>
                <w:rFonts w:ascii="Calibri" w:eastAsia="Times New Roman" w:hAnsi="Calibri" w:cs="Times New Roman"/>
              </w:rPr>
              <w:t xml:space="preserve">DEL 1.13.7 </w:t>
            </w:r>
            <w:r w:rsidRPr="00586140">
              <w:rPr>
                <w:rFonts w:ascii="Calibri" w:eastAsia="Times New Roman" w:hAnsi="Calibri" w:cs="Times New Roman"/>
              </w:rPr>
              <w:t>The CT METS Implementation Strategy including:</w:t>
            </w:r>
          </w:p>
          <w:p w:rsidR="00E8075B" w:rsidRPr="00EB3192" w:rsidRDefault="00E8075B" w:rsidP="00E8075B">
            <w:pPr>
              <w:pStyle w:val="ListParagraph"/>
              <w:numPr>
                <w:ilvl w:val="0"/>
                <w:numId w:val="1"/>
              </w:numPr>
              <w:spacing w:before="60" w:after="60"/>
              <w:rPr>
                <w:rFonts w:ascii="Calibri" w:eastAsia="Times New Roman" w:hAnsi="Calibri" w:cs="Times New Roman"/>
              </w:rPr>
            </w:pPr>
            <w:r w:rsidRPr="00EB3192">
              <w:rPr>
                <w:rFonts w:ascii="Calibri" w:eastAsia="Times New Roman" w:hAnsi="Calibri" w:cs="Times New Roman"/>
              </w:rPr>
              <w:t xml:space="preserve">The technical infrastructure (computing and Hosting Environment, Integration Platform) </w:t>
            </w:r>
          </w:p>
          <w:p w:rsidR="00E8075B" w:rsidRPr="00EB3192" w:rsidRDefault="00E8075B" w:rsidP="00E8075B">
            <w:pPr>
              <w:pStyle w:val="ListParagraph"/>
              <w:numPr>
                <w:ilvl w:val="0"/>
                <w:numId w:val="1"/>
              </w:numPr>
              <w:spacing w:before="60" w:after="60"/>
              <w:rPr>
                <w:rFonts w:ascii="Calibri" w:eastAsia="Times New Roman" w:hAnsi="Calibri" w:cs="Times New Roman"/>
              </w:rPr>
            </w:pPr>
            <w:r w:rsidRPr="00EB3192">
              <w:rPr>
                <w:rFonts w:ascii="Calibri" w:eastAsia="Times New Roman" w:hAnsi="Calibri" w:cs="Times New Roman"/>
              </w:rPr>
              <w:t>Modular solutions procurements and implementation/deployment sequence based on the unique Connecticut needs</w:t>
            </w:r>
          </w:p>
          <w:p w:rsidR="00E8075B" w:rsidRPr="00EB3192" w:rsidRDefault="00E8075B" w:rsidP="00E8075B">
            <w:pPr>
              <w:pStyle w:val="ListParagraph"/>
              <w:numPr>
                <w:ilvl w:val="0"/>
                <w:numId w:val="1"/>
              </w:numPr>
              <w:spacing w:before="60" w:after="60"/>
              <w:rPr>
                <w:rFonts w:ascii="Calibri" w:eastAsia="Times New Roman" w:hAnsi="Calibri" w:cs="Times New Roman"/>
              </w:rPr>
            </w:pPr>
            <w:r w:rsidRPr="00EB3192">
              <w:rPr>
                <w:rFonts w:ascii="Calibri" w:eastAsia="Times New Roman" w:hAnsi="Calibri" w:cs="Times New Roman"/>
              </w:rPr>
              <w:t>Medicaid Operational considerations and prerequisite activities ahead of the new modular operating model implementation (updates to state plan or regulations needed, cost containment, conversion preparation, governance).</w:t>
            </w:r>
          </w:p>
        </w:tc>
        <w:tc>
          <w:tcPr>
            <w:tcW w:w="1895" w:type="dxa"/>
            <w:shd w:val="clear" w:color="auto" w:fill="auto"/>
            <w:vAlign w:val="bottom"/>
          </w:tcPr>
          <w:p w:rsidR="00E8075B" w:rsidRPr="00B77062" w:rsidRDefault="00E8075B" w:rsidP="00E8075B">
            <w:pPr>
              <w:spacing w:before="60" w:after="60"/>
              <w:rPr>
                <w:rFonts w:ascii="Calibri" w:eastAsia="Times New Roman" w:hAnsi="Calibri" w:cs="Times New Roman"/>
              </w:rPr>
            </w:pPr>
          </w:p>
        </w:tc>
      </w:tr>
      <w:tr w:rsidR="00E8075B" w:rsidRPr="00B77062" w:rsidTr="00E8075B">
        <w:trPr>
          <w:jc w:val="center"/>
        </w:trPr>
        <w:tc>
          <w:tcPr>
            <w:tcW w:w="535" w:type="dxa"/>
          </w:tcPr>
          <w:p w:rsidR="00E8075B" w:rsidRPr="0093086F" w:rsidRDefault="00E8075B" w:rsidP="00E8075B">
            <w:pPr>
              <w:spacing w:before="60" w:after="60"/>
              <w:jc w:val="center"/>
              <w:rPr>
                <w:rFonts w:ascii="Calibri" w:eastAsia="Times New Roman" w:hAnsi="Calibri" w:cs="Times New Roman"/>
              </w:rPr>
            </w:pPr>
          </w:p>
        </w:tc>
        <w:tc>
          <w:tcPr>
            <w:tcW w:w="1260" w:type="dxa"/>
          </w:tcPr>
          <w:p w:rsidR="00E8075B" w:rsidRPr="00B77062" w:rsidRDefault="00E8075B" w:rsidP="00E8075B">
            <w:pPr>
              <w:spacing w:before="60" w:after="60"/>
              <w:jc w:val="center"/>
              <w:rPr>
                <w:rFonts w:ascii="Calibri" w:eastAsia="Times New Roman" w:hAnsi="Calibri" w:cs="Times New Roman"/>
                <w:b/>
                <w:bCs/>
              </w:rPr>
            </w:pPr>
          </w:p>
        </w:tc>
        <w:tc>
          <w:tcPr>
            <w:tcW w:w="7016" w:type="dxa"/>
            <w:shd w:val="clear" w:color="auto" w:fill="auto"/>
            <w:noWrap/>
            <w:vAlign w:val="bottom"/>
          </w:tcPr>
          <w:p w:rsidR="00E8075B" w:rsidRPr="00B77062" w:rsidRDefault="00E8075B" w:rsidP="00E8075B">
            <w:pPr>
              <w:spacing w:before="60" w:after="60"/>
              <w:jc w:val="center"/>
              <w:rPr>
                <w:rFonts w:ascii="Calibri" w:eastAsia="Times New Roman" w:hAnsi="Calibri" w:cs="Times New Roman"/>
                <w:b/>
                <w:bCs/>
              </w:rPr>
            </w:pPr>
            <w:r w:rsidRPr="00B77062">
              <w:rPr>
                <w:rFonts w:ascii="Calibri" w:eastAsia="Times New Roman" w:hAnsi="Calibri" w:cs="Times New Roman"/>
                <w:b/>
                <w:bCs/>
              </w:rPr>
              <w:t>Totals:</w:t>
            </w:r>
          </w:p>
        </w:tc>
        <w:tc>
          <w:tcPr>
            <w:tcW w:w="1895" w:type="dxa"/>
            <w:shd w:val="clear" w:color="auto" w:fill="auto"/>
            <w:vAlign w:val="bottom"/>
          </w:tcPr>
          <w:p w:rsidR="00E8075B" w:rsidRPr="00B77062" w:rsidRDefault="00E8075B" w:rsidP="00E8075B">
            <w:pPr>
              <w:jc w:val="center"/>
              <w:rPr>
                <w:rFonts w:ascii="Calibri" w:hAnsi="Calibri" w:cs="Calibri"/>
                <w:b/>
                <w:color w:val="000000"/>
              </w:rPr>
            </w:pPr>
            <w:r w:rsidRPr="00B77062">
              <w:rPr>
                <w:rFonts w:ascii="Calibri" w:hAnsi="Calibri" w:cs="Calibri"/>
                <w:b/>
                <w:iCs/>
                <w:color w:val="000000"/>
              </w:rPr>
              <w:t>GRAND TOTAL FIRM AND FIXED PRICE</w:t>
            </w:r>
          </w:p>
          <w:p w:rsidR="00E8075B" w:rsidRPr="00B77062" w:rsidRDefault="00E8075B" w:rsidP="00E8075B">
            <w:pPr>
              <w:spacing w:before="60" w:after="60"/>
              <w:jc w:val="center"/>
              <w:rPr>
                <w:rFonts w:ascii="Calibri" w:eastAsia="Times New Roman" w:hAnsi="Calibri" w:cs="Times New Roman"/>
                <w:b/>
              </w:rPr>
            </w:pPr>
            <w:r w:rsidRPr="00B77062">
              <w:rPr>
                <w:rFonts w:ascii="Calibri" w:eastAsia="Times New Roman" w:hAnsi="Calibri" w:cs="Times New Roman"/>
                <w:b/>
              </w:rPr>
              <w:t>$0</w:t>
            </w:r>
          </w:p>
        </w:tc>
      </w:tr>
    </w:tbl>
    <w:p w:rsidR="00792433" w:rsidRDefault="00792433" w:rsidP="00EA201B">
      <w:pPr>
        <w:spacing w:line="360" w:lineRule="auto"/>
        <w:ind w:left="288"/>
        <w:jc w:val="center"/>
        <w:rPr>
          <w:rFonts w:asciiTheme="minorHAnsi" w:eastAsia="Times New Roman" w:hAnsiTheme="minorHAnsi" w:cs="Times New Roman"/>
          <w:sz w:val="21"/>
          <w:szCs w:val="21"/>
        </w:rPr>
      </w:pPr>
      <w:r w:rsidRPr="00FB745D">
        <w:rPr>
          <w:rFonts w:asciiTheme="minorHAnsi" w:eastAsia="Times New Roman" w:hAnsiTheme="minorHAnsi" w:cs="Times New Roman"/>
          <w:sz w:val="21"/>
          <w:szCs w:val="21"/>
        </w:rPr>
        <w:t>Name each deliverable and e</w:t>
      </w:r>
      <w:r w:rsidRPr="00B77062">
        <w:rPr>
          <w:rFonts w:asciiTheme="minorHAnsi" w:eastAsia="Times New Roman" w:hAnsiTheme="minorHAnsi" w:cs="Times New Roman"/>
          <w:sz w:val="21"/>
          <w:szCs w:val="21"/>
        </w:rPr>
        <w:t>nter the price of each deliverable.</w:t>
      </w:r>
      <w:bookmarkEnd w:id="2"/>
    </w:p>
    <w:p w:rsidR="002F5670" w:rsidRDefault="002F5670" w:rsidP="00EA201B">
      <w:pPr>
        <w:spacing w:line="360" w:lineRule="auto"/>
        <w:ind w:left="288"/>
        <w:jc w:val="center"/>
        <w:rPr>
          <w:rFonts w:asciiTheme="minorHAnsi" w:eastAsia="Times New Roman" w:hAnsiTheme="minorHAnsi" w:cs="Times New Roman"/>
          <w:szCs w:val="24"/>
        </w:rPr>
      </w:pPr>
      <w:r>
        <w:rPr>
          <w:rFonts w:asciiTheme="minorHAnsi" w:eastAsia="Times New Roman" w:hAnsiTheme="minorHAnsi" w:cs="Times New Roman"/>
          <w:szCs w:val="24"/>
        </w:rPr>
        <w:br w:type="page"/>
      </w:r>
    </w:p>
    <w:p w:rsidR="00792433" w:rsidRPr="00B77062" w:rsidRDefault="00792433" w:rsidP="00EA201B">
      <w:pPr>
        <w:keepNext/>
        <w:tabs>
          <w:tab w:val="left" w:pos="360"/>
          <w:tab w:val="num" w:pos="2790"/>
        </w:tabs>
        <w:spacing w:before="240" w:after="240"/>
        <w:ind w:left="1008" w:hanging="720"/>
        <w:jc w:val="center"/>
        <w:outlineLvl w:val="1"/>
        <w:rPr>
          <w:rFonts w:ascii="Calibri" w:eastAsia="Times New Roman" w:hAnsi="Calibri" w:cs="Times New Roman"/>
          <w:b/>
          <w:bCs/>
          <w:noProof/>
          <w:kern w:val="32"/>
          <w:sz w:val="24"/>
          <w:szCs w:val="32"/>
        </w:rPr>
      </w:pPr>
      <w:bookmarkStart w:id="6" w:name="_Toc511995707"/>
      <w:bookmarkStart w:id="7" w:name="_Toc511996290"/>
      <w:r w:rsidRPr="00B77062">
        <w:rPr>
          <w:rFonts w:ascii="Calibri" w:eastAsia="Times New Roman" w:hAnsi="Calibri" w:cs="Times New Roman"/>
          <w:b/>
          <w:bCs/>
          <w:noProof/>
          <w:kern w:val="32"/>
          <w:sz w:val="24"/>
          <w:szCs w:val="32"/>
        </w:rPr>
        <w:lastRenderedPageBreak/>
        <w:t xml:space="preserve">Worksheet 2 – Proposed Staffing </w:t>
      </w:r>
      <w:r w:rsidR="00EA201B">
        <w:rPr>
          <w:rFonts w:ascii="Calibri" w:eastAsia="Times New Roman" w:hAnsi="Calibri" w:cs="Times New Roman"/>
          <w:b/>
          <w:bCs/>
          <w:noProof/>
          <w:kern w:val="32"/>
          <w:sz w:val="24"/>
          <w:szCs w:val="32"/>
        </w:rPr>
        <w:t>Phase 1</w:t>
      </w:r>
      <w:r w:rsidRPr="00B77062">
        <w:rPr>
          <w:rFonts w:ascii="Calibri" w:eastAsia="Times New Roman" w:hAnsi="Calibri" w:cs="Times New Roman"/>
          <w:b/>
          <w:bCs/>
          <w:noProof/>
          <w:kern w:val="32"/>
          <w:sz w:val="24"/>
          <w:szCs w:val="32"/>
        </w:rPr>
        <w:t>– Hours and Cost</w:t>
      </w:r>
      <w:bookmarkEnd w:id="6"/>
      <w:bookmarkEnd w:id="7"/>
    </w:p>
    <w:p w:rsidR="00792433" w:rsidRPr="00B77062" w:rsidRDefault="00792433" w:rsidP="00EA201B">
      <w:pPr>
        <w:keepNext/>
        <w:tabs>
          <w:tab w:val="left" w:pos="360"/>
          <w:tab w:val="num" w:pos="2790"/>
        </w:tabs>
        <w:spacing w:before="240" w:after="240"/>
        <w:ind w:left="1008" w:hanging="720"/>
        <w:jc w:val="center"/>
        <w:outlineLvl w:val="1"/>
        <w:rPr>
          <w:rFonts w:ascii="Calibri" w:eastAsia="Times New Roman" w:hAnsi="Calibri" w:cs="Times New Roman"/>
          <w:bCs/>
          <w:noProof/>
          <w:kern w:val="32"/>
          <w:sz w:val="24"/>
          <w:szCs w:val="32"/>
        </w:rPr>
      </w:pPr>
      <w:bookmarkStart w:id="8" w:name="_Toc511995708"/>
      <w:bookmarkStart w:id="9" w:name="_Toc511996291"/>
      <w:r w:rsidRPr="00B77062">
        <w:rPr>
          <w:rFonts w:ascii="Calibri" w:eastAsia="Times New Roman" w:hAnsi="Calibri" w:cs="Times New Roman"/>
          <w:bCs/>
          <w:noProof/>
          <w:kern w:val="32"/>
          <w:sz w:val="21"/>
          <w:szCs w:val="21"/>
        </w:rPr>
        <w:t>Enter the rates for all propose</w:t>
      </w:r>
      <w:r>
        <w:rPr>
          <w:rFonts w:ascii="Calibri" w:eastAsia="Times New Roman" w:hAnsi="Calibri" w:cs="Times New Roman"/>
          <w:bCs/>
          <w:noProof/>
          <w:kern w:val="32"/>
          <w:sz w:val="21"/>
          <w:szCs w:val="21"/>
        </w:rPr>
        <w:t xml:space="preserve">d staff who may be utilized to perform </w:t>
      </w:r>
      <w:r w:rsidRPr="00B77062">
        <w:rPr>
          <w:rFonts w:ascii="Calibri" w:eastAsia="Times New Roman" w:hAnsi="Calibri" w:cs="Times New Roman"/>
          <w:bCs/>
          <w:noProof/>
          <w:kern w:val="32"/>
          <w:sz w:val="21"/>
          <w:szCs w:val="21"/>
        </w:rPr>
        <w:t>s</w:t>
      </w:r>
      <w:r>
        <w:rPr>
          <w:rFonts w:ascii="Calibri" w:eastAsia="Times New Roman" w:hAnsi="Calibri" w:cs="Times New Roman"/>
          <w:bCs/>
          <w:noProof/>
          <w:kern w:val="32"/>
          <w:sz w:val="21"/>
          <w:szCs w:val="21"/>
        </w:rPr>
        <w:t>ervices other than deliverables in Worksheet 1</w:t>
      </w:r>
      <w:r w:rsidRPr="00B77062">
        <w:rPr>
          <w:rFonts w:ascii="Calibri" w:eastAsia="Times New Roman" w:hAnsi="Calibri" w:cs="Times New Roman"/>
          <w:bCs/>
          <w:noProof/>
          <w:kern w:val="32"/>
          <w:sz w:val="21"/>
          <w:szCs w:val="21"/>
        </w:rPr>
        <w:t xml:space="preserve">, </w:t>
      </w:r>
      <w:r>
        <w:rPr>
          <w:rFonts w:ascii="Calibri" w:eastAsia="Times New Roman" w:hAnsi="Calibri" w:cs="Times New Roman"/>
          <w:bCs/>
          <w:noProof/>
          <w:kern w:val="32"/>
          <w:sz w:val="21"/>
          <w:szCs w:val="21"/>
        </w:rPr>
        <w:t xml:space="preserve">with </w:t>
      </w:r>
      <w:r w:rsidRPr="00B77062">
        <w:rPr>
          <w:rFonts w:ascii="Calibri" w:eastAsia="Times New Roman" w:hAnsi="Calibri" w:cs="Times New Roman"/>
          <w:bCs/>
          <w:noProof/>
          <w:kern w:val="32"/>
          <w:sz w:val="21"/>
          <w:szCs w:val="21"/>
        </w:rPr>
        <w:t>one hourly rate for each job title</w:t>
      </w:r>
      <w:bookmarkEnd w:id="8"/>
      <w:bookmarkEnd w:id="9"/>
      <w:r>
        <w:rPr>
          <w:rFonts w:ascii="Calibri" w:eastAsia="Times New Roman" w:hAnsi="Calibri" w:cs="Times New Roman"/>
          <w:bCs/>
          <w:noProof/>
          <w:kern w:val="32"/>
          <w:sz w:val="21"/>
          <w:szCs w:val="21"/>
        </w:rPr>
        <w:t>/role that is identified.</w:t>
      </w:r>
    </w:p>
    <w:tbl>
      <w:tblPr>
        <w:tblW w:w="5920"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97"/>
        <w:gridCol w:w="2097"/>
        <w:gridCol w:w="3182"/>
        <w:gridCol w:w="1644"/>
        <w:gridCol w:w="1563"/>
        <w:gridCol w:w="1287"/>
      </w:tblGrid>
      <w:tr w:rsidR="00792433" w:rsidRPr="00B77062" w:rsidTr="00B86E87">
        <w:trPr>
          <w:trHeight w:val="432"/>
        </w:trPr>
        <w:tc>
          <w:tcPr>
            <w:tcW w:w="11070" w:type="dxa"/>
            <w:gridSpan w:val="6"/>
            <w:shd w:val="clear" w:color="auto" w:fill="2F5496" w:themeFill="accent1" w:themeFillShade="BF"/>
            <w:noWrap/>
            <w:vAlign w:val="center"/>
          </w:tcPr>
          <w:p w:rsidR="00792433" w:rsidRPr="00B77062" w:rsidRDefault="008170F1" w:rsidP="00CF4462">
            <w:pPr>
              <w:jc w:val="center"/>
              <w:rPr>
                <w:rFonts w:ascii="Calibri" w:eastAsia="Times New Roman" w:hAnsi="Calibri" w:cs="Times New Roman"/>
                <w:b/>
                <w:szCs w:val="24"/>
              </w:rPr>
            </w:pPr>
            <w:bookmarkStart w:id="10" w:name="_Hlk520815055"/>
            <w:r>
              <w:rPr>
                <w:rFonts w:ascii="Calibri" w:eastAsia="Times New Roman" w:hAnsi="Calibri" w:cs="Times New Roman"/>
                <w:b/>
                <w:color w:val="FFFFFF" w:themeColor="background1"/>
                <w:szCs w:val="24"/>
              </w:rPr>
              <w:t xml:space="preserve">Phase 1 </w:t>
            </w:r>
            <w:r w:rsidR="00792433" w:rsidRPr="00B77062">
              <w:rPr>
                <w:rFonts w:ascii="Calibri" w:eastAsia="Times New Roman" w:hAnsi="Calibri" w:cs="Times New Roman"/>
                <w:b/>
                <w:color w:val="FFFFFF" w:themeColor="background1"/>
                <w:szCs w:val="24"/>
              </w:rPr>
              <w:t>Staff Hourly Rate and Workload Estimates</w:t>
            </w:r>
          </w:p>
        </w:tc>
      </w:tr>
      <w:tr w:rsidR="00792433" w:rsidRPr="00B77062" w:rsidTr="00B86E87">
        <w:tc>
          <w:tcPr>
            <w:tcW w:w="1297" w:type="dxa"/>
            <w:shd w:val="clear" w:color="auto" w:fill="DBDBDB" w:themeFill="accent3" w:themeFillTint="66"/>
            <w:noWrap/>
            <w:vAlign w:val="center"/>
          </w:tcPr>
          <w:p w:rsidR="00792433" w:rsidRPr="00B77062" w:rsidRDefault="00792433">
            <w:pPr>
              <w:spacing w:before="60" w:after="60"/>
              <w:jc w:val="center"/>
              <w:rPr>
                <w:rFonts w:ascii="Calibri" w:eastAsia="Times New Roman" w:hAnsi="Calibri" w:cs="Times New Roman"/>
                <w:b/>
              </w:rPr>
            </w:pPr>
            <w:r w:rsidRPr="00B77062">
              <w:rPr>
                <w:rFonts w:ascii="Calibri" w:eastAsia="Times New Roman" w:hAnsi="Calibri" w:cs="Times New Roman"/>
                <w:b/>
              </w:rPr>
              <w:t>#</w:t>
            </w:r>
          </w:p>
        </w:tc>
        <w:tc>
          <w:tcPr>
            <w:tcW w:w="2097" w:type="dxa"/>
            <w:shd w:val="clear" w:color="auto" w:fill="DBDBDB" w:themeFill="accent3" w:themeFillTint="66"/>
            <w:noWrap/>
            <w:vAlign w:val="center"/>
          </w:tcPr>
          <w:p w:rsidR="00792433" w:rsidRPr="00B77062" w:rsidRDefault="00792433" w:rsidP="00B86E87">
            <w:pPr>
              <w:spacing w:before="60" w:after="60"/>
              <w:jc w:val="center"/>
              <w:rPr>
                <w:rFonts w:ascii="Calibri" w:eastAsia="Times New Roman" w:hAnsi="Calibri" w:cs="Times New Roman"/>
                <w:b/>
              </w:rPr>
            </w:pPr>
            <w:r w:rsidRPr="00B77062">
              <w:rPr>
                <w:rFonts w:ascii="Calibri" w:eastAsia="Times New Roman" w:hAnsi="Calibri" w:cs="Times New Roman"/>
                <w:b/>
              </w:rPr>
              <w:t>Staff Name</w:t>
            </w:r>
          </w:p>
        </w:tc>
        <w:tc>
          <w:tcPr>
            <w:tcW w:w="3182" w:type="dxa"/>
            <w:shd w:val="clear" w:color="auto" w:fill="DBDBDB" w:themeFill="accent3" w:themeFillTint="66"/>
            <w:noWrap/>
            <w:vAlign w:val="center"/>
          </w:tcPr>
          <w:p w:rsidR="00792433" w:rsidRPr="00B77062" w:rsidRDefault="00792433" w:rsidP="00B86E87">
            <w:pPr>
              <w:spacing w:before="60" w:after="60"/>
              <w:jc w:val="center"/>
              <w:rPr>
                <w:rFonts w:ascii="Calibri" w:eastAsia="Times New Roman" w:hAnsi="Calibri" w:cs="Times New Roman"/>
                <w:b/>
              </w:rPr>
            </w:pPr>
            <w:r w:rsidRPr="00B77062">
              <w:rPr>
                <w:rFonts w:ascii="Calibri" w:eastAsia="Times New Roman" w:hAnsi="Calibri" w:cs="Times New Roman"/>
                <w:b/>
              </w:rPr>
              <w:t>Project Title/Role</w:t>
            </w:r>
          </w:p>
        </w:tc>
        <w:tc>
          <w:tcPr>
            <w:tcW w:w="1644" w:type="dxa"/>
            <w:shd w:val="clear" w:color="auto" w:fill="DBDBDB" w:themeFill="accent3" w:themeFillTint="66"/>
            <w:noWrap/>
            <w:vAlign w:val="center"/>
          </w:tcPr>
          <w:p w:rsidR="00792433" w:rsidRPr="00B77062" w:rsidRDefault="00792433">
            <w:pPr>
              <w:spacing w:before="60" w:after="60"/>
              <w:jc w:val="center"/>
              <w:rPr>
                <w:rFonts w:ascii="Calibri" w:eastAsia="Times New Roman" w:hAnsi="Calibri" w:cs="Times New Roman"/>
                <w:b/>
              </w:rPr>
            </w:pPr>
            <w:r w:rsidRPr="00B77062">
              <w:rPr>
                <w:rFonts w:ascii="Calibri" w:eastAsia="Times New Roman" w:hAnsi="Calibri" w:cs="Times New Roman"/>
                <w:b/>
              </w:rPr>
              <w:t>Hourly Rate</w:t>
            </w:r>
          </w:p>
        </w:tc>
        <w:tc>
          <w:tcPr>
            <w:tcW w:w="1563" w:type="dxa"/>
            <w:shd w:val="clear" w:color="auto" w:fill="DBDBDB" w:themeFill="accent3" w:themeFillTint="66"/>
            <w:noWrap/>
            <w:vAlign w:val="center"/>
          </w:tcPr>
          <w:p w:rsidR="00792433" w:rsidRPr="00B77062" w:rsidRDefault="00792433">
            <w:pPr>
              <w:spacing w:before="60" w:after="60"/>
              <w:jc w:val="center"/>
              <w:rPr>
                <w:rFonts w:ascii="Calibri" w:eastAsia="Times New Roman" w:hAnsi="Calibri" w:cs="Times New Roman"/>
                <w:b/>
              </w:rPr>
            </w:pPr>
            <w:r w:rsidRPr="00B77062">
              <w:rPr>
                <w:rFonts w:ascii="Calibri" w:eastAsia="Times New Roman" w:hAnsi="Calibri" w:cs="Times New Roman"/>
                <w:b/>
              </w:rPr>
              <w:t>Estimated Hours</w:t>
            </w:r>
          </w:p>
        </w:tc>
        <w:tc>
          <w:tcPr>
            <w:tcW w:w="1287" w:type="dxa"/>
            <w:shd w:val="clear" w:color="auto" w:fill="DBDBDB" w:themeFill="accent3" w:themeFillTint="66"/>
            <w:noWrap/>
            <w:vAlign w:val="center"/>
          </w:tcPr>
          <w:p w:rsidR="00792433" w:rsidRPr="00B77062" w:rsidRDefault="00792433" w:rsidP="00B86E87">
            <w:pPr>
              <w:spacing w:before="60" w:after="60"/>
              <w:jc w:val="center"/>
              <w:rPr>
                <w:rFonts w:ascii="Calibri" w:eastAsia="Times New Roman" w:hAnsi="Calibri" w:cs="Times New Roman"/>
                <w:b/>
              </w:rPr>
            </w:pPr>
            <w:r w:rsidRPr="00B77062">
              <w:rPr>
                <w:rFonts w:ascii="Calibri" w:eastAsia="Times New Roman" w:hAnsi="Calibri" w:cs="Times New Roman"/>
                <w:b/>
              </w:rPr>
              <w:t>Total $</w:t>
            </w:r>
          </w:p>
        </w:tc>
      </w:tr>
      <w:tr w:rsidR="00792433" w:rsidRPr="00B77062" w:rsidTr="00B86E87">
        <w:tc>
          <w:tcPr>
            <w:tcW w:w="1297" w:type="dxa"/>
            <w:shd w:val="clear" w:color="auto" w:fill="auto"/>
            <w:noWrap/>
            <w:vAlign w:val="bottom"/>
          </w:tcPr>
          <w:p w:rsidR="00792433" w:rsidRPr="00B77062" w:rsidRDefault="00792433" w:rsidP="00CF4462">
            <w:pPr>
              <w:spacing w:before="60" w:after="60"/>
              <w:jc w:val="center"/>
              <w:rPr>
                <w:rFonts w:ascii="Calibri" w:eastAsia="Times New Roman" w:hAnsi="Calibri" w:cs="Times New Roman"/>
                <w:sz w:val="24"/>
                <w:szCs w:val="24"/>
              </w:rPr>
            </w:pPr>
            <w:r w:rsidRPr="00B77062">
              <w:rPr>
                <w:rFonts w:ascii="Calibri" w:eastAsia="Times New Roman" w:hAnsi="Calibri" w:cs="Times New Roman"/>
                <w:sz w:val="24"/>
                <w:szCs w:val="24"/>
              </w:rPr>
              <w:t>1</w:t>
            </w:r>
          </w:p>
        </w:tc>
        <w:tc>
          <w:tcPr>
            <w:tcW w:w="2097" w:type="dxa"/>
            <w:shd w:val="clear" w:color="auto" w:fill="auto"/>
            <w:noWrap/>
            <w:vAlign w:val="bottom"/>
          </w:tcPr>
          <w:p w:rsidR="00792433" w:rsidRPr="00B77062" w:rsidRDefault="00792433" w:rsidP="00CF4462">
            <w:pPr>
              <w:spacing w:before="60" w:after="60"/>
              <w:rPr>
                <w:rFonts w:ascii="Calibri" w:eastAsia="Times New Roman" w:hAnsi="Calibri" w:cs="Times New Roman"/>
              </w:rPr>
            </w:pPr>
          </w:p>
        </w:tc>
        <w:tc>
          <w:tcPr>
            <w:tcW w:w="3182"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644"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563"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287"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r>
      <w:tr w:rsidR="00792433" w:rsidRPr="00B77062" w:rsidTr="00B86E87">
        <w:tc>
          <w:tcPr>
            <w:tcW w:w="1297" w:type="dxa"/>
            <w:shd w:val="clear" w:color="auto" w:fill="auto"/>
            <w:noWrap/>
            <w:vAlign w:val="bottom"/>
          </w:tcPr>
          <w:p w:rsidR="00792433" w:rsidRPr="00B77062" w:rsidRDefault="00792433" w:rsidP="00CF4462">
            <w:pPr>
              <w:spacing w:before="60" w:after="60"/>
              <w:jc w:val="center"/>
              <w:rPr>
                <w:rFonts w:ascii="Calibri" w:eastAsia="Times New Roman" w:hAnsi="Calibri" w:cs="Times New Roman"/>
                <w:sz w:val="24"/>
                <w:szCs w:val="24"/>
              </w:rPr>
            </w:pPr>
            <w:r w:rsidRPr="00B77062">
              <w:rPr>
                <w:rFonts w:ascii="Calibri" w:eastAsia="Times New Roman" w:hAnsi="Calibri" w:cs="Times New Roman"/>
                <w:sz w:val="24"/>
                <w:szCs w:val="24"/>
              </w:rPr>
              <w:t>2</w:t>
            </w:r>
          </w:p>
        </w:tc>
        <w:tc>
          <w:tcPr>
            <w:tcW w:w="2097" w:type="dxa"/>
            <w:shd w:val="clear" w:color="auto" w:fill="auto"/>
            <w:noWrap/>
            <w:vAlign w:val="bottom"/>
          </w:tcPr>
          <w:p w:rsidR="00792433" w:rsidRPr="00B77062" w:rsidRDefault="00792433" w:rsidP="00CF4462">
            <w:pPr>
              <w:spacing w:before="60" w:after="60"/>
              <w:rPr>
                <w:rFonts w:ascii="Calibri" w:eastAsia="Times New Roman" w:hAnsi="Calibri" w:cs="Times New Roman"/>
              </w:rPr>
            </w:pPr>
          </w:p>
        </w:tc>
        <w:tc>
          <w:tcPr>
            <w:tcW w:w="3182"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644"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563"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287"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r>
      <w:tr w:rsidR="00792433" w:rsidRPr="00B77062" w:rsidTr="00B86E87">
        <w:tc>
          <w:tcPr>
            <w:tcW w:w="1297" w:type="dxa"/>
            <w:shd w:val="clear" w:color="auto" w:fill="auto"/>
            <w:noWrap/>
            <w:vAlign w:val="bottom"/>
          </w:tcPr>
          <w:p w:rsidR="00792433" w:rsidRPr="00B77062" w:rsidRDefault="00792433" w:rsidP="00CF4462">
            <w:pPr>
              <w:spacing w:before="60" w:after="60"/>
              <w:jc w:val="center"/>
              <w:rPr>
                <w:rFonts w:ascii="Calibri" w:eastAsia="Times New Roman" w:hAnsi="Calibri" w:cs="Times New Roman"/>
                <w:sz w:val="24"/>
                <w:szCs w:val="24"/>
              </w:rPr>
            </w:pPr>
            <w:r w:rsidRPr="00B77062">
              <w:rPr>
                <w:rFonts w:ascii="Calibri" w:eastAsia="Times New Roman" w:hAnsi="Calibri" w:cs="Times New Roman"/>
                <w:sz w:val="24"/>
                <w:szCs w:val="24"/>
              </w:rPr>
              <w:t>3</w:t>
            </w:r>
          </w:p>
        </w:tc>
        <w:tc>
          <w:tcPr>
            <w:tcW w:w="2097" w:type="dxa"/>
            <w:shd w:val="clear" w:color="auto" w:fill="auto"/>
            <w:noWrap/>
            <w:vAlign w:val="bottom"/>
          </w:tcPr>
          <w:p w:rsidR="00792433" w:rsidRPr="00B77062" w:rsidRDefault="00792433" w:rsidP="00CF4462">
            <w:pPr>
              <w:spacing w:before="60" w:after="60"/>
              <w:rPr>
                <w:rFonts w:ascii="Calibri" w:eastAsia="Times New Roman" w:hAnsi="Calibri" w:cs="Times New Roman"/>
              </w:rPr>
            </w:pPr>
          </w:p>
        </w:tc>
        <w:tc>
          <w:tcPr>
            <w:tcW w:w="3182"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644"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563"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287"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r>
      <w:tr w:rsidR="00792433" w:rsidRPr="00B77062" w:rsidTr="00B86E87">
        <w:tc>
          <w:tcPr>
            <w:tcW w:w="1297" w:type="dxa"/>
            <w:shd w:val="clear" w:color="auto" w:fill="auto"/>
            <w:noWrap/>
            <w:vAlign w:val="bottom"/>
          </w:tcPr>
          <w:p w:rsidR="00792433" w:rsidRPr="00B77062" w:rsidRDefault="00792433" w:rsidP="00CF4462">
            <w:pPr>
              <w:spacing w:before="60" w:after="60"/>
              <w:jc w:val="center"/>
              <w:rPr>
                <w:rFonts w:ascii="Calibri" w:eastAsia="Times New Roman" w:hAnsi="Calibri" w:cs="Times New Roman"/>
                <w:sz w:val="24"/>
                <w:szCs w:val="24"/>
              </w:rPr>
            </w:pPr>
            <w:r w:rsidRPr="00B77062">
              <w:rPr>
                <w:rFonts w:ascii="Calibri" w:eastAsia="Times New Roman" w:hAnsi="Calibri" w:cs="Times New Roman"/>
                <w:sz w:val="24"/>
                <w:szCs w:val="24"/>
              </w:rPr>
              <w:t>4</w:t>
            </w:r>
          </w:p>
        </w:tc>
        <w:tc>
          <w:tcPr>
            <w:tcW w:w="2097" w:type="dxa"/>
            <w:shd w:val="clear" w:color="auto" w:fill="auto"/>
            <w:noWrap/>
            <w:vAlign w:val="bottom"/>
          </w:tcPr>
          <w:p w:rsidR="00792433" w:rsidRPr="00B77062" w:rsidRDefault="00792433" w:rsidP="00CF4462">
            <w:pPr>
              <w:spacing w:before="60" w:after="60"/>
              <w:rPr>
                <w:rFonts w:ascii="Calibri" w:eastAsia="Times New Roman" w:hAnsi="Calibri" w:cs="Times New Roman"/>
              </w:rPr>
            </w:pPr>
          </w:p>
        </w:tc>
        <w:tc>
          <w:tcPr>
            <w:tcW w:w="3182"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644"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563"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c>
          <w:tcPr>
            <w:tcW w:w="1287"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rPr>
            </w:pPr>
          </w:p>
        </w:tc>
      </w:tr>
      <w:tr w:rsidR="00792433" w:rsidRPr="00C745B7" w:rsidTr="00B86E87">
        <w:tc>
          <w:tcPr>
            <w:tcW w:w="8220" w:type="dxa"/>
            <w:gridSpan w:val="4"/>
            <w:shd w:val="clear" w:color="auto" w:fill="auto"/>
            <w:noWrap/>
            <w:vAlign w:val="bottom"/>
          </w:tcPr>
          <w:p w:rsidR="00792433" w:rsidRPr="00B77062" w:rsidRDefault="00792433" w:rsidP="00CF4462">
            <w:pPr>
              <w:spacing w:before="60" w:after="60"/>
              <w:jc w:val="right"/>
              <w:rPr>
                <w:rFonts w:ascii="Calibri" w:eastAsia="Times New Roman" w:hAnsi="Calibri" w:cs="Times New Roman"/>
                <w:b/>
                <w:bCs/>
              </w:rPr>
            </w:pPr>
            <w:r w:rsidRPr="00B77062">
              <w:rPr>
                <w:rFonts w:ascii="Calibri" w:eastAsia="Times New Roman" w:hAnsi="Calibri" w:cs="Times New Roman"/>
                <w:b/>
                <w:bCs/>
              </w:rPr>
              <w:t>Totals:</w:t>
            </w:r>
          </w:p>
        </w:tc>
        <w:tc>
          <w:tcPr>
            <w:tcW w:w="1563" w:type="dxa"/>
            <w:shd w:val="clear" w:color="auto" w:fill="auto"/>
            <w:noWrap/>
            <w:vAlign w:val="bottom"/>
          </w:tcPr>
          <w:p w:rsidR="00792433" w:rsidRPr="00B77062" w:rsidRDefault="00792433" w:rsidP="00CF4462">
            <w:pPr>
              <w:spacing w:before="60" w:after="60"/>
              <w:jc w:val="right"/>
              <w:rPr>
                <w:rFonts w:ascii="Calibri" w:eastAsia="Times New Roman" w:hAnsi="Calibri" w:cs="Times New Roman"/>
                <w:b/>
                <w:bCs/>
              </w:rPr>
            </w:pPr>
            <w:r w:rsidRPr="00B77062">
              <w:rPr>
                <w:rFonts w:ascii="Calibri" w:eastAsia="Times New Roman" w:hAnsi="Calibri" w:cs="Times New Roman"/>
                <w:b/>
                <w:bCs/>
              </w:rPr>
              <w:t>0</w:t>
            </w:r>
          </w:p>
        </w:tc>
        <w:tc>
          <w:tcPr>
            <w:tcW w:w="1287" w:type="dxa"/>
            <w:shd w:val="clear" w:color="auto" w:fill="auto"/>
            <w:noWrap/>
            <w:vAlign w:val="bottom"/>
          </w:tcPr>
          <w:p w:rsidR="00792433" w:rsidRPr="00C745B7" w:rsidRDefault="00792433" w:rsidP="00CF4462">
            <w:pPr>
              <w:spacing w:before="60" w:after="60"/>
              <w:jc w:val="right"/>
              <w:rPr>
                <w:rFonts w:ascii="Calibri" w:eastAsia="Times New Roman" w:hAnsi="Calibri" w:cs="Times New Roman"/>
                <w:b/>
              </w:rPr>
            </w:pPr>
            <w:r w:rsidRPr="00B77062">
              <w:rPr>
                <w:rFonts w:ascii="Calibri" w:eastAsia="Times New Roman" w:hAnsi="Calibri" w:cs="Times New Roman"/>
                <w:b/>
              </w:rPr>
              <w:t>$0</w:t>
            </w:r>
          </w:p>
        </w:tc>
      </w:tr>
      <w:bookmarkEnd w:id="10"/>
    </w:tbl>
    <w:p w:rsidR="00792433" w:rsidRDefault="00792433"/>
    <w:p w:rsidR="004D0D22" w:rsidRPr="004D0D22" w:rsidRDefault="004D0D22" w:rsidP="004D0D22">
      <w:pPr>
        <w:jc w:val="center"/>
        <w:rPr>
          <w:rFonts w:asciiTheme="minorHAnsi" w:hAnsiTheme="minorHAnsi"/>
          <w:b/>
          <w:sz w:val="24"/>
          <w:szCs w:val="24"/>
        </w:rPr>
      </w:pPr>
      <w:r w:rsidRPr="004D0D22">
        <w:rPr>
          <w:rFonts w:asciiTheme="minorHAnsi" w:hAnsiTheme="minorHAnsi"/>
          <w:b/>
          <w:sz w:val="24"/>
          <w:szCs w:val="24"/>
        </w:rPr>
        <w:t>Worksheet 3 – Rate Catalog for Proposed Staffing Phase 2</w:t>
      </w:r>
    </w:p>
    <w:p w:rsidR="004D0D22" w:rsidRDefault="004D0D22" w:rsidP="004D0D22">
      <w:pPr>
        <w:jc w:val="center"/>
        <w:rPr>
          <w:rFonts w:asciiTheme="minorHAnsi" w:hAnsiTheme="minorHAnsi"/>
        </w:rPr>
      </w:pPr>
      <w:r>
        <w:rPr>
          <w:rFonts w:asciiTheme="minorHAnsi" w:hAnsiTheme="minorHAnsi"/>
        </w:rPr>
        <w:t>Enter a single hourly rate for each job title/role needed to perform Phase 2 Activities</w:t>
      </w:r>
    </w:p>
    <w:tbl>
      <w:tblPr>
        <w:tblStyle w:val="TableGrid"/>
        <w:tblW w:w="6660" w:type="dxa"/>
        <w:tblInd w:w="1255" w:type="dxa"/>
        <w:tblLook w:val="04A0" w:firstRow="1" w:lastRow="0" w:firstColumn="1" w:lastColumn="0" w:noHBand="0" w:noVBand="1"/>
      </w:tblPr>
      <w:tblGrid>
        <w:gridCol w:w="900"/>
        <w:gridCol w:w="4230"/>
        <w:gridCol w:w="1530"/>
      </w:tblGrid>
      <w:tr w:rsidR="00C21D4C" w:rsidTr="00C21D4C">
        <w:trPr>
          <w:trHeight w:val="432"/>
        </w:trPr>
        <w:tc>
          <w:tcPr>
            <w:tcW w:w="6660" w:type="dxa"/>
            <w:gridSpan w:val="3"/>
            <w:shd w:val="clear" w:color="auto" w:fill="2F5496" w:themeFill="accent1" w:themeFillShade="BF"/>
          </w:tcPr>
          <w:p w:rsidR="00C21D4C" w:rsidRPr="00561220" w:rsidRDefault="00C21D4C" w:rsidP="004D0D22">
            <w:pPr>
              <w:jc w:val="center"/>
              <w:rPr>
                <w:rFonts w:asciiTheme="minorHAnsi" w:hAnsiTheme="minorHAnsi"/>
                <w:b/>
              </w:rPr>
            </w:pPr>
            <w:r w:rsidRPr="00561220">
              <w:rPr>
                <w:rFonts w:asciiTheme="minorHAnsi" w:hAnsiTheme="minorHAnsi"/>
                <w:b/>
                <w:color w:val="FFFFFF" w:themeColor="background1"/>
              </w:rPr>
              <w:t>Phase 2 Staff Hourly Rate</w:t>
            </w:r>
          </w:p>
        </w:tc>
      </w:tr>
      <w:tr w:rsidR="00561220" w:rsidTr="00B86E87">
        <w:trPr>
          <w:trHeight w:val="557"/>
        </w:trPr>
        <w:tc>
          <w:tcPr>
            <w:tcW w:w="900" w:type="dxa"/>
            <w:shd w:val="clear" w:color="auto" w:fill="DBDBDB" w:themeFill="accent3" w:themeFillTint="66"/>
            <w:vAlign w:val="center"/>
          </w:tcPr>
          <w:p w:rsidR="00561220" w:rsidRPr="00561220" w:rsidRDefault="00561220" w:rsidP="00B86E87">
            <w:pPr>
              <w:jc w:val="center"/>
              <w:rPr>
                <w:rFonts w:asciiTheme="minorHAnsi" w:hAnsiTheme="minorHAnsi"/>
                <w:b/>
              </w:rPr>
            </w:pPr>
            <w:r w:rsidRPr="00561220">
              <w:rPr>
                <w:rFonts w:asciiTheme="minorHAnsi" w:hAnsiTheme="minorHAnsi"/>
                <w:b/>
              </w:rPr>
              <w:t>#</w:t>
            </w:r>
          </w:p>
        </w:tc>
        <w:tc>
          <w:tcPr>
            <w:tcW w:w="4230" w:type="dxa"/>
            <w:shd w:val="clear" w:color="auto" w:fill="DBDBDB" w:themeFill="accent3" w:themeFillTint="66"/>
            <w:vAlign w:val="center"/>
          </w:tcPr>
          <w:p w:rsidR="00561220" w:rsidRPr="00561220" w:rsidRDefault="00561220" w:rsidP="00B86E87">
            <w:pPr>
              <w:jc w:val="center"/>
              <w:rPr>
                <w:rFonts w:asciiTheme="minorHAnsi" w:hAnsiTheme="minorHAnsi"/>
                <w:b/>
              </w:rPr>
            </w:pPr>
            <w:r w:rsidRPr="00561220">
              <w:rPr>
                <w:rFonts w:asciiTheme="minorHAnsi" w:hAnsiTheme="minorHAnsi"/>
                <w:b/>
              </w:rPr>
              <w:t>Project Role/Title</w:t>
            </w:r>
          </w:p>
        </w:tc>
        <w:tc>
          <w:tcPr>
            <w:tcW w:w="1530" w:type="dxa"/>
            <w:shd w:val="clear" w:color="auto" w:fill="DBDBDB" w:themeFill="accent3" w:themeFillTint="66"/>
            <w:vAlign w:val="center"/>
          </w:tcPr>
          <w:p w:rsidR="00561220" w:rsidRPr="00561220" w:rsidRDefault="00561220" w:rsidP="00B86E87">
            <w:pPr>
              <w:jc w:val="center"/>
              <w:rPr>
                <w:rFonts w:asciiTheme="minorHAnsi" w:hAnsiTheme="minorHAnsi"/>
                <w:b/>
              </w:rPr>
            </w:pPr>
            <w:r w:rsidRPr="00561220">
              <w:rPr>
                <w:rFonts w:asciiTheme="minorHAnsi" w:hAnsiTheme="minorHAnsi"/>
                <w:b/>
              </w:rPr>
              <w:t>Hourly Rate</w:t>
            </w:r>
          </w:p>
        </w:tc>
      </w:tr>
      <w:tr w:rsidR="00561220" w:rsidTr="00561220">
        <w:trPr>
          <w:trHeight w:val="432"/>
        </w:trPr>
        <w:tc>
          <w:tcPr>
            <w:tcW w:w="900" w:type="dxa"/>
          </w:tcPr>
          <w:p w:rsidR="00561220" w:rsidRDefault="00561220" w:rsidP="004D0D22">
            <w:pPr>
              <w:jc w:val="center"/>
              <w:rPr>
                <w:rFonts w:asciiTheme="minorHAnsi" w:hAnsiTheme="minorHAnsi"/>
              </w:rPr>
            </w:pPr>
          </w:p>
        </w:tc>
        <w:tc>
          <w:tcPr>
            <w:tcW w:w="4230" w:type="dxa"/>
          </w:tcPr>
          <w:p w:rsidR="00561220" w:rsidRDefault="00561220" w:rsidP="004D0D22">
            <w:pPr>
              <w:jc w:val="center"/>
              <w:rPr>
                <w:rFonts w:asciiTheme="minorHAnsi" w:hAnsiTheme="minorHAnsi"/>
              </w:rPr>
            </w:pPr>
          </w:p>
        </w:tc>
        <w:tc>
          <w:tcPr>
            <w:tcW w:w="1530" w:type="dxa"/>
          </w:tcPr>
          <w:p w:rsidR="00561220" w:rsidRDefault="00561220" w:rsidP="004D0D22">
            <w:pPr>
              <w:jc w:val="center"/>
              <w:rPr>
                <w:rFonts w:asciiTheme="minorHAnsi" w:hAnsiTheme="minorHAnsi"/>
              </w:rPr>
            </w:pPr>
          </w:p>
        </w:tc>
      </w:tr>
      <w:tr w:rsidR="00561220" w:rsidTr="00561220">
        <w:trPr>
          <w:trHeight w:val="432"/>
        </w:trPr>
        <w:tc>
          <w:tcPr>
            <w:tcW w:w="900" w:type="dxa"/>
          </w:tcPr>
          <w:p w:rsidR="00561220" w:rsidRDefault="00561220" w:rsidP="004D0D22">
            <w:pPr>
              <w:jc w:val="center"/>
              <w:rPr>
                <w:rFonts w:asciiTheme="minorHAnsi" w:hAnsiTheme="minorHAnsi"/>
              </w:rPr>
            </w:pPr>
          </w:p>
        </w:tc>
        <w:tc>
          <w:tcPr>
            <w:tcW w:w="4230" w:type="dxa"/>
          </w:tcPr>
          <w:p w:rsidR="00561220" w:rsidRDefault="00561220" w:rsidP="004D0D22">
            <w:pPr>
              <w:jc w:val="center"/>
              <w:rPr>
                <w:rFonts w:asciiTheme="minorHAnsi" w:hAnsiTheme="minorHAnsi"/>
              </w:rPr>
            </w:pPr>
          </w:p>
        </w:tc>
        <w:tc>
          <w:tcPr>
            <w:tcW w:w="1530" w:type="dxa"/>
          </w:tcPr>
          <w:p w:rsidR="00561220" w:rsidRDefault="00561220" w:rsidP="004D0D22">
            <w:pPr>
              <w:jc w:val="center"/>
              <w:rPr>
                <w:rFonts w:asciiTheme="minorHAnsi" w:hAnsiTheme="minorHAnsi"/>
              </w:rPr>
            </w:pPr>
          </w:p>
        </w:tc>
      </w:tr>
      <w:tr w:rsidR="00561220" w:rsidTr="00561220">
        <w:trPr>
          <w:trHeight w:val="432"/>
        </w:trPr>
        <w:tc>
          <w:tcPr>
            <w:tcW w:w="900" w:type="dxa"/>
          </w:tcPr>
          <w:p w:rsidR="00561220" w:rsidRDefault="00561220" w:rsidP="004D0D22">
            <w:pPr>
              <w:jc w:val="center"/>
              <w:rPr>
                <w:rFonts w:asciiTheme="minorHAnsi" w:hAnsiTheme="minorHAnsi"/>
              </w:rPr>
            </w:pPr>
          </w:p>
        </w:tc>
        <w:tc>
          <w:tcPr>
            <w:tcW w:w="4230" w:type="dxa"/>
          </w:tcPr>
          <w:p w:rsidR="00561220" w:rsidRDefault="00561220" w:rsidP="004D0D22">
            <w:pPr>
              <w:jc w:val="center"/>
              <w:rPr>
                <w:rFonts w:asciiTheme="minorHAnsi" w:hAnsiTheme="minorHAnsi"/>
              </w:rPr>
            </w:pPr>
          </w:p>
        </w:tc>
        <w:tc>
          <w:tcPr>
            <w:tcW w:w="1530" w:type="dxa"/>
          </w:tcPr>
          <w:p w:rsidR="00561220" w:rsidRDefault="00561220" w:rsidP="004D0D22">
            <w:pPr>
              <w:jc w:val="center"/>
              <w:rPr>
                <w:rFonts w:asciiTheme="minorHAnsi" w:hAnsiTheme="minorHAnsi"/>
              </w:rPr>
            </w:pPr>
          </w:p>
        </w:tc>
      </w:tr>
      <w:tr w:rsidR="00561220" w:rsidTr="00561220">
        <w:trPr>
          <w:trHeight w:val="432"/>
        </w:trPr>
        <w:tc>
          <w:tcPr>
            <w:tcW w:w="900" w:type="dxa"/>
          </w:tcPr>
          <w:p w:rsidR="00561220" w:rsidRDefault="00561220" w:rsidP="004D0D22">
            <w:pPr>
              <w:jc w:val="center"/>
              <w:rPr>
                <w:rFonts w:asciiTheme="minorHAnsi" w:hAnsiTheme="minorHAnsi"/>
              </w:rPr>
            </w:pPr>
          </w:p>
        </w:tc>
        <w:tc>
          <w:tcPr>
            <w:tcW w:w="4230" w:type="dxa"/>
          </w:tcPr>
          <w:p w:rsidR="00561220" w:rsidRDefault="00561220" w:rsidP="004D0D22">
            <w:pPr>
              <w:jc w:val="center"/>
              <w:rPr>
                <w:rFonts w:asciiTheme="minorHAnsi" w:hAnsiTheme="minorHAnsi"/>
              </w:rPr>
            </w:pPr>
          </w:p>
        </w:tc>
        <w:tc>
          <w:tcPr>
            <w:tcW w:w="1530" w:type="dxa"/>
          </w:tcPr>
          <w:p w:rsidR="00561220" w:rsidRDefault="00561220" w:rsidP="004D0D22">
            <w:pPr>
              <w:jc w:val="center"/>
              <w:rPr>
                <w:rFonts w:asciiTheme="minorHAnsi" w:hAnsiTheme="minorHAnsi"/>
              </w:rPr>
            </w:pPr>
          </w:p>
        </w:tc>
      </w:tr>
      <w:tr w:rsidR="00561220" w:rsidTr="00561220">
        <w:trPr>
          <w:trHeight w:val="432"/>
        </w:trPr>
        <w:tc>
          <w:tcPr>
            <w:tcW w:w="900" w:type="dxa"/>
          </w:tcPr>
          <w:p w:rsidR="00561220" w:rsidRDefault="00561220" w:rsidP="004D0D22">
            <w:pPr>
              <w:jc w:val="center"/>
              <w:rPr>
                <w:rFonts w:asciiTheme="minorHAnsi" w:hAnsiTheme="minorHAnsi"/>
              </w:rPr>
            </w:pPr>
          </w:p>
        </w:tc>
        <w:tc>
          <w:tcPr>
            <w:tcW w:w="4230" w:type="dxa"/>
          </w:tcPr>
          <w:p w:rsidR="00561220" w:rsidRDefault="00561220" w:rsidP="004D0D22">
            <w:pPr>
              <w:jc w:val="center"/>
              <w:rPr>
                <w:rFonts w:asciiTheme="minorHAnsi" w:hAnsiTheme="minorHAnsi"/>
              </w:rPr>
            </w:pPr>
          </w:p>
        </w:tc>
        <w:tc>
          <w:tcPr>
            <w:tcW w:w="1530" w:type="dxa"/>
          </w:tcPr>
          <w:p w:rsidR="00561220" w:rsidRDefault="00561220" w:rsidP="004D0D22">
            <w:pPr>
              <w:jc w:val="center"/>
              <w:rPr>
                <w:rFonts w:asciiTheme="minorHAnsi" w:hAnsiTheme="minorHAnsi"/>
              </w:rPr>
            </w:pPr>
          </w:p>
        </w:tc>
      </w:tr>
    </w:tbl>
    <w:p w:rsidR="004D0D22" w:rsidRPr="004D0D22" w:rsidRDefault="004D0D22" w:rsidP="004D0D22">
      <w:pPr>
        <w:jc w:val="center"/>
        <w:rPr>
          <w:rFonts w:asciiTheme="minorHAnsi" w:hAnsiTheme="minorHAnsi"/>
        </w:rPr>
      </w:pPr>
    </w:p>
    <w:sectPr w:rsidR="004D0D22" w:rsidRPr="004D0D22" w:rsidSect="00792433">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741" w:rsidRDefault="00901741" w:rsidP="00EA201B">
      <w:pPr>
        <w:spacing w:after="0" w:line="240" w:lineRule="auto"/>
      </w:pPr>
      <w:r>
        <w:separator/>
      </w:r>
    </w:p>
  </w:endnote>
  <w:endnote w:type="continuationSeparator" w:id="0">
    <w:p w:rsidR="00901741" w:rsidRDefault="00901741" w:rsidP="00EA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741" w:rsidRDefault="00901741" w:rsidP="00EA201B">
      <w:pPr>
        <w:spacing w:after="0" w:line="240" w:lineRule="auto"/>
      </w:pPr>
      <w:r>
        <w:separator/>
      </w:r>
    </w:p>
  </w:footnote>
  <w:footnote w:type="continuationSeparator" w:id="0">
    <w:p w:rsidR="00901741" w:rsidRDefault="00901741" w:rsidP="00EA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1B" w:rsidRDefault="00EA201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01B" w:rsidRDefault="00EA201B">
                          <w:pPr>
                            <w:pStyle w:val="Header"/>
                            <w:tabs>
                              <w:tab w:val="clear" w:pos="4680"/>
                              <w:tab w:val="clear" w:pos="9360"/>
                            </w:tabs>
                            <w:jc w:val="center"/>
                            <w:rPr>
                              <w:caps/>
                              <w:color w:val="FFFFFF" w:themeColor="background1"/>
                            </w:rPr>
                          </w:pPr>
                          <w:r>
                            <w:rPr>
                              <w:caps/>
                              <w:color w:val="FFFFFF" w:themeColor="background1"/>
                            </w:rPr>
                            <w:t>Exhibit B</w:t>
                          </w:r>
                        </w:p>
                        <w:p w:rsidR="00EA201B" w:rsidRDefault="00447DC7">
                          <w:pPr>
                            <w:pStyle w:val="Header"/>
                            <w:tabs>
                              <w:tab w:val="clear" w:pos="4680"/>
                              <w:tab w:val="clear" w:pos="9360"/>
                            </w:tabs>
                            <w:jc w:val="center"/>
                            <w:rPr>
                              <w:caps/>
                              <w:color w:val="FFFFFF" w:themeColor="background1"/>
                            </w:rPr>
                          </w:pPr>
                          <w:r>
                            <w:rPr>
                              <w:caps/>
                              <w:color w:val="FFFFFF" w:themeColor="background1"/>
                            </w:rPr>
                            <w:t>COSt proposal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rsidR="00EA201B" w:rsidRDefault="00EA201B">
                    <w:pPr>
                      <w:pStyle w:val="Header"/>
                      <w:tabs>
                        <w:tab w:val="clear" w:pos="4680"/>
                        <w:tab w:val="clear" w:pos="9360"/>
                      </w:tabs>
                      <w:jc w:val="center"/>
                      <w:rPr>
                        <w:caps/>
                        <w:color w:val="FFFFFF" w:themeColor="background1"/>
                      </w:rPr>
                    </w:pPr>
                    <w:r>
                      <w:rPr>
                        <w:caps/>
                        <w:color w:val="FFFFFF" w:themeColor="background1"/>
                      </w:rPr>
                      <w:t>Exhibit B</w:t>
                    </w:r>
                  </w:p>
                  <w:p w:rsidR="00EA201B" w:rsidRDefault="00447DC7">
                    <w:pPr>
                      <w:pStyle w:val="Header"/>
                      <w:tabs>
                        <w:tab w:val="clear" w:pos="4680"/>
                        <w:tab w:val="clear" w:pos="9360"/>
                      </w:tabs>
                      <w:jc w:val="center"/>
                      <w:rPr>
                        <w:caps/>
                        <w:color w:val="FFFFFF" w:themeColor="background1"/>
                      </w:rPr>
                    </w:pPr>
                    <w:r>
                      <w:rPr>
                        <w:caps/>
                        <w:color w:val="FFFFFF" w:themeColor="background1"/>
                      </w:rPr>
                      <w:t>COSt proposal template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567"/>
    <w:multiLevelType w:val="hybridMultilevel"/>
    <w:tmpl w:val="202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F3309"/>
    <w:multiLevelType w:val="hybridMultilevel"/>
    <w:tmpl w:val="65B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33"/>
    <w:rsid w:val="00045C3C"/>
    <w:rsid w:val="000478E5"/>
    <w:rsid w:val="000C2173"/>
    <w:rsid w:val="000C5EB2"/>
    <w:rsid w:val="000F2F09"/>
    <w:rsid w:val="001701DC"/>
    <w:rsid w:val="00172460"/>
    <w:rsid w:val="001C75F5"/>
    <w:rsid w:val="001F18C9"/>
    <w:rsid w:val="00202FFC"/>
    <w:rsid w:val="002230F5"/>
    <w:rsid w:val="002666A1"/>
    <w:rsid w:val="00273C71"/>
    <w:rsid w:val="0029018A"/>
    <w:rsid w:val="002F3FC6"/>
    <w:rsid w:val="002F5670"/>
    <w:rsid w:val="002F6758"/>
    <w:rsid w:val="00372AF0"/>
    <w:rsid w:val="00384D0F"/>
    <w:rsid w:val="003A6C56"/>
    <w:rsid w:val="003B5703"/>
    <w:rsid w:val="003F2246"/>
    <w:rsid w:val="00422980"/>
    <w:rsid w:val="00447DC7"/>
    <w:rsid w:val="00462476"/>
    <w:rsid w:val="004929A4"/>
    <w:rsid w:val="004C4DD2"/>
    <w:rsid w:val="004D0D22"/>
    <w:rsid w:val="00557776"/>
    <w:rsid w:val="00561220"/>
    <w:rsid w:val="00586140"/>
    <w:rsid w:val="005F57D6"/>
    <w:rsid w:val="006103FA"/>
    <w:rsid w:val="00683492"/>
    <w:rsid w:val="006E47CA"/>
    <w:rsid w:val="0070215E"/>
    <w:rsid w:val="00792433"/>
    <w:rsid w:val="008170F1"/>
    <w:rsid w:val="0083099D"/>
    <w:rsid w:val="00891FD3"/>
    <w:rsid w:val="008C7108"/>
    <w:rsid w:val="00901741"/>
    <w:rsid w:val="0093086F"/>
    <w:rsid w:val="009878B8"/>
    <w:rsid w:val="009A04DB"/>
    <w:rsid w:val="009B6505"/>
    <w:rsid w:val="009C568A"/>
    <w:rsid w:val="00A17325"/>
    <w:rsid w:val="00A37A6D"/>
    <w:rsid w:val="00AE19D2"/>
    <w:rsid w:val="00B86E87"/>
    <w:rsid w:val="00C21D4C"/>
    <w:rsid w:val="00C3144A"/>
    <w:rsid w:val="00CA77CC"/>
    <w:rsid w:val="00CB6FE8"/>
    <w:rsid w:val="00CD53D5"/>
    <w:rsid w:val="00D303A6"/>
    <w:rsid w:val="00DF6D70"/>
    <w:rsid w:val="00E442DA"/>
    <w:rsid w:val="00E8075B"/>
    <w:rsid w:val="00E96DF3"/>
    <w:rsid w:val="00E97FA3"/>
    <w:rsid w:val="00EA201B"/>
    <w:rsid w:val="00EB3192"/>
    <w:rsid w:val="00F37EE3"/>
    <w:rsid w:val="00F657DD"/>
    <w:rsid w:val="00F841F6"/>
    <w:rsid w:val="00F90106"/>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5A35D-D620-49CF-9DB0-59693195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92433"/>
    <w:rPr>
      <w:rFonts w:ascii="Arial" w:hAnsi="Arial" w:cs="Arial"/>
      <w:sz w:val="16"/>
      <w:szCs w:val="16"/>
    </w:rPr>
  </w:style>
  <w:style w:type="paragraph" w:styleId="CommentText">
    <w:name w:val="annotation text"/>
    <w:basedOn w:val="Normal"/>
    <w:link w:val="CommentTextChar"/>
    <w:uiPriority w:val="99"/>
    <w:rsid w:val="00792433"/>
    <w:pPr>
      <w:keepLines/>
      <w:tabs>
        <w:tab w:val="center" w:pos="4320"/>
        <w:tab w:val="right" w:pos="8460"/>
      </w:tabs>
      <w:overflowPunct w:val="0"/>
      <w:autoSpaceDE w:val="0"/>
      <w:autoSpaceDN w:val="0"/>
      <w:adjustRightInd w:val="0"/>
      <w:spacing w:after="0" w:line="200" w:lineRule="atLeast"/>
      <w:ind w:left="1080"/>
      <w:textAlignment w:val="baseline"/>
    </w:pPr>
    <w:rPr>
      <w:rFonts w:ascii="Arial" w:eastAsiaTheme="minorEastAsia" w:hAnsi="Arial" w:cs="Arial"/>
      <w:spacing w:val="-5"/>
      <w:sz w:val="16"/>
      <w:szCs w:val="16"/>
    </w:rPr>
  </w:style>
  <w:style w:type="character" w:customStyle="1" w:styleId="CommentTextChar">
    <w:name w:val="Comment Text Char"/>
    <w:basedOn w:val="DefaultParagraphFont"/>
    <w:link w:val="CommentText"/>
    <w:uiPriority w:val="99"/>
    <w:rsid w:val="00792433"/>
    <w:rPr>
      <w:rFonts w:ascii="Arial" w:eastAsiaTheme="minorEastAsia" w:hAnsi="Arial" w:cs="Arial"/>
      <w:spacing w:val="-5"/>
      <w:sz w:val="16"/>
      <w:szCs w:val="16"/>
    </w:rPr>
  </w:style>
  <w:style w:type="paragraph" w:styleId="BalloonText">
    <w:name w:val="Balloon Text"/>
    <w:basedOn w:val="Normal"/>
    <w:link w:val="BalloonTextChar"/>
    <w:uiPriority w:val="99"/>
    <w:semiHidden/>
    <w:unhideWhenUsed/>
    <w:rsid w:val="0079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33"/>
    <w:rPr>
      <w:rFonts w:ascii="Segoe UI" w:hAnsi="Segoe UI" w:cs="Segoe UI"/>
      <w:sz w:val="18"/>
      <w:szCs w:val="18"/>
    </w:rPr>
  </w:style>
  <w:style w:type="paragraph" w:styleId="Header">
    <w:name w:val="header"/>
    <w:basedOn w:val="Normal"/>
    <w:link w:val="HeaderChar"/>
    <w:uiPriority w:val="99"/>
    <w:unhideWhenUsed/>
    <w:rsid w:val="00EA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1B"/>
  </w:style>
  <w:style w:type="paragraph" w:styleId="Footer">
    <w:name w:val="footer"/>
    <w:basedOn w:val="Normal"/>
    <w:link w:val="FooterChar"/>
    <w:uiPriority w:val="99"/>
    <w:unhideWhenUsed/>
    <w:rsid w:val="00EA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1B"/>
  </w:style>
  <w:style w:type="table" w:styleId="TableGrid">
    <w:name w:val="Table Grid"/>
    <w:basedOn w:val="TableNormal"/>
    <w:uiPriority w:val="39"/>
    <w:rsid w:val="0081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fa3551ca-f161-4de9-8733-6dd057a9c58a">
      <Url xsi:nil="true"/>
      <Description xsi:nil="true"/>
    </URL>
    <SortOrder xmlns="fa3551ca-f161-4de9-8733-6dd057a9c5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D88CF19406948A227B209B20A3D53" ma:contentTypeVersion="6" ma:contentTypeDescription="Create a new document." ma:contentTypeScope="" ma:versionID="7e4625e19a7e7d061a1c14f8a1b97fe8">
  <xsd:schema xmlns:xsd="http://www.w3.org/2001/XMLSchema" xmlns:xs="http://www.w3.org/2001/XMLSchema" xmlns:p="http://schemas.microsoft.com/office/2006/metadata/properties" xmlns:ns2="fa3551ca-f161-4de9-8733-6dd057a9c58a" targetNamespace="http://schemas.microsoft.com/office/2006/metadata/properties" ma:root="true" ma:fieldsID="470ed4cac99d35996479d2a8560d20d6" ns2:_="">
    <xsd:import namespace="fa3551ca-f161-4de9-8733-6dd057a9c58a"/>
    <xsd:element name="properties">
      <xsd:complexType>
        <xsd:sequence>
          <xsd:element name="documentManagement">
            <xsd:complexType>
              <xsd:all>
                <xsd:element ref="ns2:SortOrder" minOccurs="0"/>
                <xsd:element ref="ns2:MediaServiceMetadata" minOccurs="0"/>
                <xsd:element ref="ns2:MediaServiceFastMetadata" minOccurs="0"/>
                <xsd:element ref="ns2:URL"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551ca-f161-4de9-8733-6dd057a9c58a"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URL" ma:index="11"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CF293-7B97-411E-8715-273ACD3FCF40}">
  <ds:schemaRefs>
    <ds:schemaRef ds:uri="http://schemas.microsoft.com/office/2006/metadata/properties"/>
    <ds:schemaRef ds:uri="http://schemas.microsoft.com/office/infopath/2007/PartnerControls"/>
    <ds:schemaRef ds:uri="fa3551ca-f161-4de9-8733-6dd057a9c58a"/>
  </ds:schemaRefs>
</ds:datastoreItem>
</file>

<file path=customXml/itemProps2.xml><?xml version="1.0" encoding="utf-8"?>
<ds:datastoreItem xmlns:ds="http://schemas.openxmlformats.org/officeDocument/2006/customXml" ds:itemID="{5D035446-ECF8-4B8C-8469-E5EC47686809}">
  <ds:schemaRefs>
    <ds:schemaRef ds:uri="http://schemas.microsoft.com/sharepoint/v3/contenttype/forms"/>
  </ds:schemaRefs>
</ds:datastoreItem>
</file>

<file path=customXml/itemProps3.xml><?xml version="1.0" encoding="utf-8"?>
<ds:datastoreItem xmlns:ds="http://schemas.openxmlformats.org/officeDocument/2006/customXml" ds:itemID="{4AC615FB-0069-4BBA-A4EE-E7616BE4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551ca-f161-4de9-8733-6dd057a9c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Exhibit B Cost Worksheet Templates for Project Deliverables and Staff</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Cost Worksheet Templates for Project Deliverables and Staff</dc:title>
  <dc:subject/>
  <dc:creator>Janet Lile</dc:creator>
  <cp:keywords/>
  <dc:description/>
  <cp:lastModifiedBy>Janice Kline</cp:lastModifiedBy>
  <cp:revision>2</cp:revision>
  <dcterms:created xsi:type="dcterms:W3CDTF">2019-03-06T20:55:00Z</dcterms:created>
  <dcterms:modified xsi:type="dcterms:W3CDTF">2019-03-06T20:55:00Z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0x0101009F2D88CF19406948A227B209B20A3D53</vt:lpwstr>
  </property>
</Properties>
</file>