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97" w:rsidRPr="00056207" w:rsidRDefault="00C77D97" w:rsidP="00C77D9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September 4</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Pr>
          <w:rFonts w:ascii="Arial" w:eastAsia="Times New Roman" w:hAnsi="Arial" w:cs="Times New Roman"/>
          <w:b/>
          <w:sz w:val="24"/>
          <w:szCs w:val="20"/>
        </w:rPr>
        <w:t>30,144</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Ninety-five (95</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Pr>
          <w:rFonts w:ascii="Arial" w:eastAsia="Times New Roman" w:hAnsi="Arial" w:cs="Times New Roman"/>
          <w:b/>
          <w:sz w:val="24"/>
          <w:szCs w:val="20"/>
        </w:rPr>
        <w:t>Hartford</w:t>
      </w:r>
      <w:r w:rsidRPr="00056207">
        <w:rPr>
          <w:rFonts w:ascii="Arial" w:eastAsia="Times New Roman" w:hAnsi="Arial" w:cs="Times New Roman"/>
          <w:sz w:val="24"/>
          <w:szCs w:val="20"/>
        </w:rPr>
        <w:t xml:space="preserve">, for use and occupancy by the </w:t>
      </w:r>
      <w:r w:rsidRPr="00C77D97">
        <w:rPr>
          <w:rFonts w:ascii="Arial" w:eastAsia="Times New Roman" w:hAnsi="Arial" w:cs="Times New Roman"/>
          <w:b/>
          <w:sz w:val="24"/>
          <w:szCs w:val="20"/>
        </w:rPr>
        <w:t>Department of Banking</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19-18</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Default="00C77D97" w:rsidP="00C77D9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224D9E"/>
    <w:rsid w:val="006A1086"/>
    <w:rsid w:val="00C77D97"/>
    <w:rsid w:val="00D2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2019-08-21T11:13:00Z</dcterms:created>
  <dcterms:modified xsi:type="dcterms:W3CDTF">2019-08-21T11:14:00Z</dcterms:modified>
</cp:coreProperties>
</file>