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19" w:rsidRDefault="00E361B4">
      <w:r>
        <w:t xml:space="preserve">The Waterbury Housing Authority is now accepting proposals for General Counsel legal services. Please visit </w:t>
      </w:r>
      <w:hyperlink r:id="rId4" w:history="1">
        <w:r w:rsidRPr="0002298A">
          <w:rPr>
            <w:rStyle w:val="Hyperlink"/>
          </w:rPr>
          <w:t>www.wtbyha.com</w:t>
        </w:r>
      </w:hyperlink>
      <w:r>
        <w:t xml:space="preserve"> and click on the RFP/RFQ tab at the top to view the RFP documents. Thank you. </w:t>
      </w:r>
      <w:bookmarkStart w:id="0" w:name="_GoBack"/>
      <w:bookmarkEnd w:id="0"/>
    </w:p>
    <w:sectPr w:rsidR="0051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B4"/>
    <w:rsid w:val="00516419"/>
    <w:rsid w:val="00E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4B27C-4F26-4989-A305-8121A013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tby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Biello</dc:creator>
  <cp:keywords/>
  <dc:description/>
  <cp:lastModifiedBy>Gina Biello</cp:lastModifiedBy>
  <cp:revision>1</cp:revision>
  <dcterms:created xsi:type="dcterms:W3CDTF">2019-10-04T13:11:00Z</dcterms:created>
  <dcterms:modified xsi:type="dcterms:W3CDTF">2019-10-04T13:12:00Z</dcterms:modified>
</cp:coreProperties>
</file>