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A2" w:rsidRDefault="00FA3BA2" w:rsidP="00FA3BA2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200D3034" wp14:editId="34FF0931">
            <wp:extent cx="1028700" cy="1168400"/>
            <wp:effectExtent l="0" t="0" r="0" b="0"/>
            <wp:docPr id="1" name="Picture 1" descr="wcsustacked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sustacked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A2" w:rsidRPr="00FA3BA2" w:rsidRDefault="00FA3BA2" w:rsidP="00FA3BA2">
      <w:pPr>
        <w:rPr>
          <w:b/>
          <w:u w:val="single"/>
        </w:rPr>
      </w:pPr>
      <w:r w:rsidRPr="00FA3BA2">
        <w:rPr>
          <w:b/>
          <w:u w:val="single"/>
        </w:rPr>
        <w:t xml:space="preserve">Attachment A: Specifications for bid </w:t>
      </w:r>
      <w:r w:rsidR="00C86BCF">
        <w:rPr>
          <w:b/>
          <w:u w:val="single"/>
        </w:rPr>
        <w:t>2017ERB0331</w:t>
      </w:r>
      <w:r w:rsidRPr="00FA3BA2">
        <w:rPr>
          <w:b/>
          <w:u w:val="single"/>
        </w:rPr>
        <w:t xml:space="preserve"> </w:t>
      </w:r>
      <w:r w:rsidR="00C86BCF">
        <w:rPr>
          <w:b/>
          <w:u w:val="single"/>
        </w:rPr>
        <w:t>Daikin/</w:t>
      </w:r>
      <w:r w:rsidRPr="00FA3BA2">
        <w:rPr>
          <w:b/>
          <w:u w:val="single"/>
        </w:rPr>
        <w:t xml:space="preserve">McQuay FHP Console Water Source </w:t>
      </w:r>
      <w:proofErr w:type="gramStart"/>
      <w:r w:rsidRPr="00FA3BA2">
        <w:rPr>
          <w:b/>
          <w:u w:val="single"/>
        </w:rPr>
        <w:t>Heat  Pump</w:t>
      </w:r>
      <w:proofErr w:type="gramEnd"/>
      <w:r w:rsidRPr="00FA3BA2">
        <w:rPr>
          <w:b/>
          <w:u w:val="single"/>
        </w:rPr>
        <w:t xml:space="preserve"> Model # WMHC1009DE.</w:t>
      </w:r>
    </w:p>
    <w:p w:rsidR="00FA3BA2" w:rsidRPr="00FA3BA2" w:rsidRDefault="00FA3BA2" w:rsidP="00FA3BA2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The following specifications apply to the consoles:</w:t>
      </w:r>
    </w:p>
    <w:p w:rsidR="00FA3BA2" w:rsidRPr="00FA3BA2" w:rsidRDefault="00FA3BA2" w:rsidP="00FA3BA2">
      <w:pPr>
        <w:spacing w:after="0" w:line="240" w:lineRule="auto"/>
        <w:ind w:left="360"/>
        <w:rPr>
          <w:rFonts w:ascii="Arial Narrow" w:eastAsia="Times New Roman" w:hAnsi="Arial Narrow" w:cs="Arial"/>
          <w:sz w:val="24"/>
          <w:szCs w:val="24"/>
        </w:rPr>
      </w:pPr>
    </w:p>
    <w:p w:rsidR="00FA3BA2" w:rsidRPr="00FA3BA2" w:rsidRDefault="00C86BCF" w:rsidP="00FA3BA2">
      <w:pPr>
        <w:spacing w:after="0" w:line="240" w:lineRule="auto"/>
        <w:ind w:left="36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Daikin/</w:t>
      </w:r>
      <w:bookmarkStart w:id="0" w:name="_GoBack"/>
      <w:bookmarkEnd w:id="0"/>
      <w:r w:rsidR="00FA3BA2" w:rsidRPr="00FA3BA2">
        <w:rPr>
          <w:rFonts w:ascii="Arial Narrow" w:eastAsia="Times New Roman" w:hAnsi="Arial Narrow" w:cs="Arial"/>
          <w:sz w:val="24"/>
          <w:szCs w:val="24"/>
        </w:rPr>
        <w:t>McQuay – Water Source Heat Pump</w:t>
      </w:r>
    </w:p>
    <w:p w:rsidR="00FA3BA2" w:rsidRPr="00FA3BA2" w:rsidRDefault="00FA3BA2" w:rsidP="00FA3BA2">
      <w:pPr>
        <w:spacing w:after="0" w:line="240" w:lineRule="auto"/>
        <w:ind w:left="180"/>
        <w:rPr>
          <w:rFonts w:ascii="Arial Narrow" w:eastAsia="Times New Roman" w:hAnsi="Arial Narrow" w:cs="Arial"/>
          <w:sz w:val="24"/>
          <w:szCs w:val="24"/>
        </w:rPr>
      </w:pPr>
    </w:p>
    <w:p w:rsidR="00FA3BA2" w:rsidRPr="00FA3BA2" w:rsidRDefault="00FA3BA2" w:rsidP="00FA3BA2">
      <w:pPr>
        <w:spacing w:after="0" w:line="240" w:lineRule="auto"/>
        <w:ind w:left="180"/>
        <w:rPr>
          <w:rFonts w:ascii="Arial Narrow" w:eastAsia="Times New Roman" w:hAnsi="Arial Narrow" w:cs="Arial"/>
          <w:b/>
          <w:sz w:val="24"/>
          <w:szCs w:val="24"/>
        </w:rPr>
      </w:pPr>
      <w:r w:rsidRPr="00FA3BA2">
        <w:rPr>
          <w:rFonts w:ascii="Arial Narrow" w:eastAsia="Times New Roman" w:hAnsi="Arial Narrow" w:cs="Arial"/>
          <w:b/>
          <w:sz w:val="24"/>
          <w:szCs w:val="24"/>
        </w:rPr>
        <w:t>Description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Model# WMHC1009DE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Console design</w:t>
      </w:r>
    </w:p>
    <w:p w:rsidR="00FA3BA2" w:rsidRPr="00FA3BA2" w:rsidRDefault="00FA3BA2" w:rsidP="00FA3BA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 xml:space="preserve">Slope top water source heat pump w/left hand pipe connections </w:t>
      </w:r>
    </w:p>
    <w:p w:rsidR="00FA3BA2" w:rsidRPr="00FA3BA2" w:rsidRDefault="00FA3BA2" w:rsidP="00FA3BA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Slope top discharge grill enclosure with 3” sub base</w:t>
      </w:r>
    </w:p>
    <w:p w:rsidR="00FA3BA2" w:rsidRPr="00FA3BA2" w:rsidRDefault="00FA3BA2" w:rsidP="00FA3BA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208/230/1/60 (wired for left hand connection)</w:t>
      </w:r>
    </w:p>
    <w:p w:rsidR="00FA3BA2" w:rsidRPr="00FA3BA2" w:rsidRDefault="00FA3BA2" w:rsidP="00FA3BA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UPM Control Board</w:t>
      </w:r>
    </w:p>
    <w:p w:rsidR="00FA3BA2" w:rsidRPr="00FA3BA2" w:rsidRDefault="00FA3BA2" w:rsidP="00FA3BA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 xml:space="preserve">DDC Controls by FHP for JCI </w:t>
      </w:r>
      <w:proofErr w:type="spellStart"/>
      <w:r w:rsidRPr="00FA3BA2">
        <w:rPr>
          <w:rFonts w:ascii="Arial Narrow" w:eastAsia="Times New Roman" w:hAnsi="Arial Narrow" w:cs="Arial"/>
          <w:sz w:val="24"/>
          <w:szCs w:val="24"/>
        </w:rPr>
        <w:t>BACnet</w:t>
      </w:r>
      <w:proofErr w:type="spellEnd"/>
      <w:r w:rsidRPr="00FA3BA2">
        <w:rPr>
          <w:rFonts w:ascii="Arial Narrow" w:eastAsia="Times New Roman" w:hAnsi="Arial Narrow" w:cs="Arial"/>
          <w:sz w:val="24"/>
          <w:szCs w:val="24"/>
        </w:rPr>
        <w:t xml:space="preserve"> interface</w:t>
      </w:r>
    </w:p>
    <w:p w:rsidR="00FA3BA2" w:rsidRPr="00FA3BA2" w:rsidRDefault="00FA3BA2" w:rsidP="00FA3BA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Unit mounted DDC room sensor Plus for temperature control</w:t>
      </w:r>
    </w:p>
    <w:p w:rsidR="00FA3BA2" w:rsidRPr="00FA3BA2" w:rsidRDefault="00FA3BA2" w:rsidP="00FA3BA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 xml:space="preserve">Unit mounted speed switch </w:t>
      </w:r>
    </w:p>
    <w:p w:rsidR="00FA3BA2" w:rsidRPr="00FA3BA2" w:rsidRDefault="00FA3BA2" w:rsidP="00FA3BA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Discharge air temp sensor inside units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9000 BTU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208/230-1Ø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R410a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Electrical compartment (5”Wx2.5”Dx13”H)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Field mounted sensor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proofErr w:type="spellStart"/>
      <w:r w:rsidRPr="00FA3BA2">
        <w:rPr>
          <w:rFonts w:ascii="Arial Narrow" w:eastAsia="Times New Roman" w:hAnsi="Arial Narrow" w:cs="Arial"/>
          <w:sz w:val="24"/>
          <w:szCs w:val="24"/>
        </w:rPr>
        <w:t>BACnet</w:t>
      </w:r>
      <w:proofErr w:type="spellEnd"/>
      <w:r w:rsidRPr="00FA3BA2">
        <w:rPr>
          <w:rFonts w:ascii="Arial Narrow" w:eastAsia="Times New Roman" w:hAnsi="Arial Narrow" w:cs="Arial"/>
          <w:sz w:val="24"/>
          <w:szCs w:val="24"/>
        </w:rPr>
        <w:t xml:space="preserve"> compatible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20 Amp power cord w/ NEMA plug 6-20P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½” FPT fittings on supply and return water connection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Power box to be a min 4” x 4”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EER(Energy Efficiency Rating shall be greater than 13.0 at ARI 320 condition- bidders must supply EER information with bid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COP(Coefficient of Performance) shall be equal to or greater than 4.6 at ARI 320 condition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Heavy duty steel cabinet with powder coat finish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8” back extension painted same as unit powder coat finish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A3BA2">
        <w:rPr>
          <w:rFonts w:ascii="Arial Narrow" w:eastAsia="Times New Roman" w:hAnsi="Arial Narrow" w:cs="Arial"/>
          <w:sz w:val="24"/>
          <w:szCs w:val="24"/>
        </w:rPr>
        <w:t>5 year compressor warranty (no labor)</w:t>
      </w:r>
    </w:p>
    <w:p w:rsidR="00FA3BA2" w:rsidRPr="00FA3BA2" w:rsidRDefault="00FA3BA2" w:rsidP="00FA3B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1 year parts warranty (no labor)</w:t>
      </w:r>
    </w:p>
    <w:p w:rsidR="00FA3BA2" w:rsidRPr="00FA3BA2" w:rsidRDefault="00FA3BA2" w:rsidP="00FA3BA2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</w:p>
    <w:p w:rsidR="00FA3BA2" w:rsidRPr="00FA3BA2" w:rsidRDefault="00FA3BA2" w:rsidP="00FA3BA2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FA3BA2">
        <w:rPr>
          <w:rFonts w:ascii="Arial Narrow" w:eastAsia="Times New Roman" w:hAnsi="Arial Narrow" w:cs="Arial"/>
          <w:b/>
          <w:sz w:val="24"/>
          <w:szCs w:val="24"/>
          <w:u w:val="single"/>
        </w:rPr>
        <w:t>Excludes:  start-up, vibration isolators, control valves, disconnects, piping connection</w:t>
      </w:r>
    </w:p>
    <w:sectPr w:rsidR="00FA3BA2" w:rsidRPr="00FA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2CB"/>
    <w:multiLevelType w:val="hybridMultilevel"/>
    <w:tmpl w:val="64BC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41C"/>
    <w:multiLevelType w:val="hybridMultilevel"/>
    <w:tmpl w:val="4B8821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032B15"/>
    <w:multiLevelType w:val="hybridMultilevel"/>
    <w:tmpl w:val="135AC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A2"/>
    <w:rsid w:val="000F64F9"/>
    <w:rsid w:val="00C86BCF"/>
    <w:rsid w:val="00DC4A5F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4825D-00B5-4E44-94CA-E1845830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borisse</dc:creator>
  <cp:lastModifiedBy>Esther Boriss</cp:lastModifiedBy>
  <cp:revision>2</cp:revision>
  <cp:lastPrinted>2017-04-18T13:20:00Z</cp:lastPrinted>
  <dcterms:created xsi:type="dcterms:W3CDTF">2017-04-18T13:21:00Z</dcterms:created>
  <dcterms:modified xsi:type="dcterms:W3CDTF">2017-04-18T13:21:00Z</dcterms:modified>
</cp:coreProperties>
</file>